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44" w:rsidRDefault="007C3059" w:rsidP="007C3059">
      <w:pPr>
        <w:pStyle w:val="Otsikko"/>
      </w:pPr>
      <w:r>
        <w:t>Työskentelyohjeet opettajalle</w:t>
      </w:r>
    </w:p>
    <w:p w:rsidR="007C3059" w:rsidRDefault="007C3059" w:rsidP="007C3059">
      <w:pPr>
        <w:pStyle w:val="Otsikko1"/>
      </w:pPr>
      <w:r>
        <w:t>Skenaariovaihe</w:t>
      </w:r>
    </w:p>
    <w:p w:rsidR="00F6099B" w:rsidRDefault="00F6099B" w:rsidP="00F6099B">
      <w:r>
        <w:t>Skenaario esitellään oppilaille alkutehtävän avulla. Oppilaille annetaan</w:t>
      </w:r>
      <w:r w:rsidR="005D1B76">
        <w:t xml:space="preserve"> luettavaksi kaksi blogitekstiä, jotka löytyvät </w:t>
      </w:r>
      <w:r w:rsidR="001F03AC">
        <w:t xml:space="preserve">alla olevista </w:t>
      </w:r>
      <w:r w:rsidR="005D1B76">
        <w:t>osoitteista</w:t>
      </w:r>
      <w:r w:rsidR="001F03AC">
        <w:t>. Oppilaiden tulee pohtia, miten heidän mielestä</w:t>
      </w:r>
      <w:r w:rsidR="00624B9B">
        <w:t>än ruokaa olisi parasta tuottaa</w:t>
      </w:r>
      <w:r w:rsidR="001F03AC">
        <w:t xml:space="preserve"> ja minkälainen käsitys heillä on luomu- ja tehotuotannon eroista.</w:t>
      </w:r>
    </w:p>
    <w:p w:rsidR="005D1B76" w:rsidRDefault="009778AA" w:rsidP="00F6099B">
      <w:hyperlink r:id="rId6" w:history="1">
        <w:r w:rsidR="001F03AC" w:rsidRPr="00452735">
          <w:rPr>
            <w:rStyle w:val="Hyperlinkki"/>
          </w:rPr>
          <w:t>http://tuomasenbuske.puheenvuoro.uusisuomi.fi/76044-kaikki-mik%C3%A4-tulee-luonnosta-ei-ole-hyv%C3%A4%C3%A4</w:t>
        </w:r>
      </w:hyperlink>
    </w:p>
    <w:p w:rsidR="001F03AC" w:rsidRPr="00F6099B" w:rsidRDefault="009778AA" w:rsidP="00F6099B">
      <w:hyperlink r:id="rId7" w:history="1">
        <w:r w:rsidR="001F03AC" w:rsidRPr="00452735">
          <w:rPr>
            <w:rStyle w:val="Hyperlinkki"/>
          </w:rPr>
          <w:t>http://www.mikaelavuorio.fi/luomu.htm</w:t>
        </w:r>
      </w:hyperlink>
    </w:p>
    <w:p w:rsidR="007E05FC" w:rsidRDefault="007E05FC" w:rsidP="007E05FC">
      <w:r>
        <w:t xml:space="preserve">Skenaariovaiheessa oppilaat pohtivat alkukyselyn </w:t>
      </w:r>
      <w:r w:rsidR="001F03AC">
        <w:t xml:space="preserve">(ks. liite alkukysely) </w:t>
      </w:r>
      <w:r>
        <w:t>avulla ennakkokäsityksiään lii</w:t>
      </w:r>
      <w:r w:rsidR="008E38AC">
        <w:t>ttyen luomu- ja tehotuotantoon.</w:t>
      </w:r>
      <w:r w:rsidR="001F03AC">
        <w:t xml:space="preserve"> Opettaja voi halutessaan toteuttaa kyselyn sähköisesti esimerkiksi Google Forms:in avulla.</w:t>
      </w:r>
    </w:p>
    <w:p w:rsidR="00B31F93" w:rsidRDefault="00B31F93" w:rsidP="007E05FC">
      <w:r>
        <w:t>Väittelyharjoitus</w:t>
      </w:r>
      <w:r w:rsidR="00DA2218">
        <w:t xml:space="preserve"> (ks. liite väittelyharjoitus) on toiminnallisempi tapa tuoda esille oppilaiden ennakkokäsityksiä luomu- ja tehotuotannosta. Se voidaan alkukyselyn ohella toteuttaa skenaariovaiheessa.</w:t>
      </w:r>
    </w:p>
    <w:p w:rsidR="00877E71" w:rsidRDefault="007C3059" w:rsidP="008E38AC">
      <w:pPr>
        <w:pStyle w:val="Otsikko1"/>
      </w:pPr>
      <w:r>
        <w:t>Tutkimusvaihe</w:t>
      </w:r>
    </w:p>
    <w:p w:rsidR="008106B3" w:rsidRPr="008106B3" w:rsidRDefault="008106B3" w:rsidP="008106B3">
      <w:r>
        <w:t>Tutkimusvaiheessa työskennellään pienryhmissä.</w:t>
      </w:r>
      <w:r w:rsidR="00EF7A88">
        <w:t xml:space="preserve"> </w:t>
      </w:r>
      <w:r w:rsidR="001C7245">
        <w:t xml:space="preserve">Tutkimisen kohteina ovat lannoitteiden vaikutukset vihannesten kasvamiseen ja lannoiteaineiden kulkeutuminen veden mukana. </w:t>
      </w:r>
      <w:r w:rsidR="00EF7A88">
        <w:t>Oppilasohjeet ovat erillisinä liitetiedostoina.</w:t>
      </w:r>
    </w:p>
    <w:p w:rsidR="00B34080" w:rsidRDefault="00AA5792" w:rsidP="00AA5792">
      <w:pPr>
        <w:pStyle w:val="Otsikko2"/>
      </w:pPr>
      <w:r>
        <w:t>Kasvatuskoe</w:t>
      </w:r>
    </w:p>
    <w:p w:rsidR="00AB3929" w:rsidRDefault="00AB3929" w:rsidP="00AB3929">
      <w:r>
        <w:t>Huomaa, että kasvatuskoe (ks. liite kasvatuskokeen ohjeet</w:t>
      </w:r>
      <w:r w:rsidR="00EF7A88">
        <w:t xml:space="preserve"> ja tulosten tarkastelu</w:t>
      </w:r>
      <w:r>
        <w:t>) tulee aloittaa noin 10 päivää</w:t>
      </w:r>
      <w:r w:rsidR="00EF7A88">
        <w:t xml:space="preserve"> ennen tulosten tarkastelua.</w:t>
      </w:r>
    </w:p>
    <w:p w:rsidR="005358D5" w:rsidRPr="00176903" w:rsidRDefault="005358D5" w:rsidP="005358D5">
      <w:pPr>
        <w:pStyle w:val="Otsikko3"/>
        <w:rPr>
          <w:rFonts w:eastAsiaTheme="minorHAnsi"/>
        </w:rPr>
      </w:pPr>
      <w:r w:rsidRPr="00176903">
        <w:rPr>
          <w:rFonts w:eastAsiaTheme="minorHAnsi"/>
        </w:rPr>
        <w:t>Tarvikkeet</w:t>
      </w:r>
    </w:p>
    <w:p w:rsidR="005358D5" w:rsidRPr="00176903" w:rsidRDefault="005358D5" w:rsidP="005358D5">
      <w:pPr>
        <w:pStyle w:val="Luettelokappale"/>
        <w:numPr>
          <w:ilvl w:val="0"/>
          <w:numId w:val="4"/>
        </w:numPr>
      </w:pPr>
      <w:r w:rsidRPr="00176903">
        <w:t>retiisinsiemeniä</w:t>
      </w:r>
    </w:p>
    <w:p w:rsidR="005358D5" w:rsidRPr="00176903" w:rsidRDefault="005358D5" w:rsidP="005358D5">
      <w:pPr>
        <w:pStyle w:val="Luettelokappale"/>
        <w:numPr>
          <w:ilvl w:val="0"/>
          <w:numId w:val="4"/>
        </w:numPr>
      </w:pPr>
      <w:r w:rsidRPr="00176903">
        <w:t>kasvatusastioita/ruukkuja</w:t>
      </w:r>
    </w:p>
    <w:p w:rsidR="005358D5" w:rsidRPr="00176903" w:rsidRDefault="005358D5" w:rsidP="005358D5">
      <w:pPr>
        <w:pStyle w:val="Luettelokappale"/>
        <w:numPr>
          <w:ilvl w:val="0"/>
          <w:numId w:val="4"/>
        </w:numPr>
      </w:pPr>
      <w:r w:rsidRPr="00176903">
        <w:t>multaa</w:t>
      </w:r>
    </w:p>
    <w:p w:rsidR="005358D5" w:rsidRPr="00176903" w:rsidRDefault="005358D5" w:rsidP="005358D5">
      <w:pPr>
        <w:pStyle w:val="Luettelokappale"/>
        <w:numPr>
          <w:ilvl w:val="0"/>
          <w:numId w:val="4"/>
        </w:numPr>
      </w:pPr>
      <w:r w:rsidRPr="00176903">
        <w:t>luomulannoitetta</w:t>
      </w:r>
    </w:p>
    <w:p w:rsidR="005358D5" w:rsidRPr="00176903" w:rsidRDefault="005358D5" w:rsidP="005358D5">
      <w:pPr>
        <w:pStyle w:val="Luettelokappale"/>
        <w:numPr>
          <w:ilvl w:val="0"/>
          <w:numId w:val="4"/>
        </w:numPr>
      </w:pPr>
      <w:r w:rsidRPr="00176903">
        <w:t>teholannoitetta</w:t>
      </w:r>
    </w:p>
    <w:p w:rsidR="005358D5" w:rsidRPr="00176903" w:rsidRDefault="005358D5" w:rsidP="005358D5">
      <w:pPr>
        <w:pStyle w:val="Luettelokappale"/>
        <w:numPr>
          <w:ilvl w:val="0"/>
          <w:numId w:val="4"/>
        </w:numPr>
      </w:pPr>
      <w:r w:rsidRPr="00176903">
        <w:t>maalarinteippiä ja kynä</w:t>
      </w:r>
    </w:p>
    <w:p w:rsidR="005358D5" w:rsidRPr="00176903" w:rsidRDefault="005358D5" w:rsidP="005358D5">
      <w:pPr>
        <w:pStyle w:val="Otsikko3"/>
      </w:pPr>
      <w:r w:rsidRPr="00176903">
        <w:t>Työohjeet</w:t>
      </w:r>
    </w:p>
    <w:p w:rsidR="005358D5" w:rsidRPr="007F6E23" w:rsidRDefault="005358D5" w:rsidP="00484840">
      <w:pPr>
        <w:pStyle w:val="Luettelokappale"/>
        <w:numPr>
          <w:ilvl w:val="0"/>
          <w:numId w:val="8"/>
        </w:numPr>
        <w:spacing w:line="360" w:lineRule="auto"/>
      </w:pPr>
      <w:r w:rsidRPr="007F6E23">
        <w:t>Aloittakaa kasvatuskoe n. 10 päivää ennen tulosten tarkistelupäivää 3–4 hengen ryhmissä.</w:t>
      </w:r>
    </w:p>
    <w:p w:rsidR="005358D5" w:rsidRPr="007F6E23" w:rsidRDefault="005358D5" w:rsidP="00484840">
      <w:pPr>
        <w:pStyle w:val="Luettelokappale"/>
        <w:numPr>
          <w:ilvl w:val="0"/>
          <w:numId w:val="8"/>
        </w:numPr>
        <w:spacing w:line="360" w:lineRule="auto"/>
        <w:rPr>
          <w:rFonts w:eastAsia="Times New Roman" w:cstheme="minorHAnsi"/>
          <w:szCs w:val="24"/>
        </w:rPr>
      </w:pPr>
      <w:r w:rsidRPr="007F6E23">
        <w:t>Kukin ryhmä tarvitsee 3 kasvatusastiaa/ruukkua, jotka merkitään esimerkiksi ”ruukku 1”,</w:t>
      </w:r>
      <w:r w:rsidRPr="007F6E23">
        <w:rPr>
          <w:rFonts w:eastAsia="Times New Roman" w:cstheme="minorHAnsi"/>
          <w:szCs w:val="24"/>
        </w:rPr>
        <w:t xml:space="preserve"> ”ruukku 2” ja ”ruukku 3” maalarinteipin avulla.</w:t>
      </w:r>
    </w:p>
    <w:p w:rsidR="005358D5" w:rsidRPr="007F6E23" w:rsidRDefault="005358D5" w:rsidP="00484840">
      <w:pPr>
        <w:numPr>
          <w:ilvl w:val="1"/>
          <w:numId w:val="5"/>
        </w:numPr>
        <w:spacing w:after="0"/>
        <w:ind w:left="993" w:hanging="426"/>
        <w:contextualSpacing/>
        <w:rPr>
          <w:rFonts w:eastAsia="Times New Roman" w:cstheme="minorHAnsi"/>
          <w:szCs w:val="24"/>
        </w:rPr>
      </w:pPr>
      <w:r w:rsidRPr="007F6E23">
        <w:rPr>
          <w:rFonts w:eastAsia="Times New Roman" w:cstheme="minorHAnsi"/>
          <w:szCs w:val="24"/>
        </w:rPr>
        <w:lastRenderedPageBreak/>
        <w:t>ruukkuun 1 multaa, ei lannoitetta</w:t>
      </w:r>
    </w:p>
    <w:p w:rsidR="005358D5" w:rsidRPr="007F6E23" w:rsidRDefault="005358D5" w:rsidP="00484840">
      <w:pPr>
        <w:numPr>
          <w:ilvl w:val="1"/>
          <w:numId w:val="5"/>
        </w:numPr>
        <w:spacing w:after="0"/>
        <w:ind w:left="993" w:hanging="426"/>
        <w:contextualSpacing/>
        <w:rPr>
          <w:rFonts w:eastAsia="Times New Roman" w:cstheme="minorHAnsi"/>
          <w:szCs w:val="24"/>
        </w:rPr>
      </w:pPr>
      <w:r w:rsidRPr="007F6E23">
        <w:rPr>
          <w:rFonts w:eastAsia="Times New Roman" w:cstheme="minorHAnsi"/>
          <w:szCs w:val="24"/>
        </w:rPr>
        <w:t>ruukkuun 2 multaa ja luomulannoitetta</w:t>
      </w:r>
    </w:p>
    <w:p w:rsidR="005358D5" w:rsidRPr="007F6E23" w:rsidRDefault="005358D5" w:rsidP="00484840">
      <w:pPr>
        <w:numPr>
          <w:ilvl w:val="1"/>
          <w:numId w:val="5"/>
        </w:numPr>
        <w:spacing w:after="0"/>
        <w:ind w:left="993" w:hanging="426"/>
        <w:contextualSpacing/>
        <w:rPr>
          <w:rFonts w:eastAsia="Times New Roman" w:cstheme="minorHAnsi"/>
          <w:szCs w:val="24"/>
        </w:rPr>
      </w:pPr>
      <w:r w:rsidRPr="007F6E23">
        <w:rPr>
          <w:rFonts w:eastAsia="Times New Roman" w:cstheme="minorHAnsi"/>
          <w:szCs w:val="24"/>
        </w:rPr>
        <w:t>ruukkuun 3 multaa ja teholannoitetta</w:t>
      </w:r>
    </w:p>
    <w:p w:rsidR="005358D5" w:rsidRPr="007F6E23" w:rsidRDefault="005358D5" w:rsidP="00484840">
      <w:pPr>
        <w:pStyle w:val="Luettelokappale"/>
        <w:numPr>
          <w:ilvl w:val="0"/>
          <w:numId w:val="8"/>
        </w:numPr>
        <w:spacing w:line="360" w:lineRule="auto"/>
      </w:pPr>
      <w:r w:rsidRPr="007F6E23">
        <w:t>Istuttakaa ruukkuihin retiisinsiemeniä n. 0,5-1,0 cm syvyyteen.</w:t>
      </w:r>
    </w:p>
    <w:p w:rsidR="005358D5" w:rsidRPr="007F6E23" w:rsidRDefault="005358D5" w:rsidP="00484840">
      <w:pPr>
        <w:pStyle w:val="Luettelokappale"/>
        <w:numPr>
          <w:ilvl w:val="0"/>
          <w:numId w:val="8"/>
        </w:numPr>
        <w:spacing w:line="360" w:lineRule="auto"/>
      </w:pPr>
      <w:r w:rsidRPr="007F6E23">
        <w:t>Kirjatkaa ylös hypoteesinne kasvatuskokeen tuloksista: missä ruukussa siemenet kasvavat parhaiten?</w:t>
      </w:r>
    </w:p>
    <w:p w:rsidR="005358D5" w:rsidRPr="007F6E23" w:rsidRDefault="005358D5" w:rsidP="00484840">
      <w:pPr>
        <w:pStyle w:val="Luettelokappale"/>
        <w:numPr>
          <w:ilvl w:val="0"/>
          <w:numId w:val="8"/>
        </w:numPr>
        <w:spacing w:line="360" w:lineRule="auto"/>
      </w:pPr>
      <w:r w:rsidRPr="007F6E23">
        <w:t>Laittakaa ruukut mahdollisimman valoisaan paikkaan. Istutuksia kastellaan tarpeen mukaan.</w:t>
      </w:r>
    </w:p>
    <w:p w:rsidR="005358D5" w:rsidRPr="007F6E23" w:rsidRDefault="005358D5" w:rsidP="00484840">
      <w:pPr>
        <w:pStyle w:val="Luettelokappale"/>
        <w:numPr>
          <w:ilvl w:val="0"/>
          <w:numId w:val="8"/>
        </w:numPr>
        <w:spacing w:line="360" w:lineRule="auto"/>
      </w:pPr>
      <w:r w:rsidRPr="007F6E23">
        <w:t>Kasvatuskokeen tuloksia tarkastellaan tutkimusvaiheessa.</w:t>
      </w:r>
    </w:p>
    <w:p w:rsidR="005358D5" w:rsidRDefault="005358D5" w:rsidP="005358D5">
      <w:pPr>
        <w:pStyle w:val="Otsikko3"/>
        <w:rPr>
          <w:rFonts w:eastAsia="Times New Roman"/>
        </w:rPr>
      </w:pPr>
      <w:r>
        <w:rPr>
          <w:rFonts w:eastAsia="Times New Roman"/>
        </w:rPr>
        <w:t>Tulosten tarkastelu</w:t>
      </w:r>
    </w:p>
    <w:p w:rsidR="005358D5" w:rsidRPr="007F6E23" w:rsidRDefault="005358D5" w:rsidP="00484840">
      <w:pPr>
        <w:pStyle w:val="Luettelokappale"/>
        <w:numPr>
          <w:ilvl w:val="0"/>
          <w:numId w:val="9"/>
        </w:numPr>
        <w:spacing w:line="360" w:lineRule="auto"/>
      </w:pPr>
      <w:r w:rsidRPr="007F6E23">
        <w:t xml:space="preserve">Tarkastelkaa retiisien kasvua ruukuissa 1–3. Mitatkaa kustakin ruukusta retiisien </w:t>
      </w:r>
      <w:r w:rsidR="00061770">
        <w:t>versojen</w:t>
      </w:r>
      <w:r w:rsidRPr="007F6E23">
        <w:t xml:space="preserve"> pituus ja merkitkää alla olevaan taulukkoon.</w:t>
      </w:r>
    </w:p>
    <w:p w:rsidR="005358D5" w:rsidRPr="007F6E23" w:rsidRDefault="005358D5" w:rsidP="00484840">
      <w:pPr>
        <w:pStyle w:val="Luettelokappale"/>
        <w:numPr>
          <w:ilvl w:val="0"/>
          <w:numId w:val="9"/>
        </w:numPr>
        <w:spacing w:line="360" w:lineRule="auto"/>
      </w:pPr>
      <w:r w:rsidRPr="007F6E23">
        <w:t>Pohtikaa, mistä erot johtuvat eri ruukkujen välillä?</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1"/>
        <w:gridCol w:w="3322"/>
        <w:gridCol w:w="4119"/>
      </w:tblGrid>
      <w:tr w:rsidR="005358D5" w:rsidTr="005358D5">
        <w:trPr>
          <w:trHeight w:val="792"/>
          <w:jc w:val="center"/>
        </w:trPr>
        <w:tc>
          <w:tcPr>
            <w:tcW w:w="1191" w:type="dxa"/>
          </w:tcPr>
          <w:p w:rsidR="005358D5" w:rsidRDefault="005358D5" w:rsidP="00C30786">
            <w:pPr>
              <w:jc w:val="center"/>
            </w:pPr>
          </w:p>
        </w:tc>
        <w:tc>
          <w:tcPr>
            <w:tcW w:w="3322" w:type="dxa"/>
          </w:tcPr>
          <w:p w:rsidR="005358D5" w:rsidRPr="00176903" w:rsidRDefault="00061770" w:rsidP="00C30786">
            <w:pPr>
              <w:jc w:val="center"/>
              <w:rPr>
                <w:rFonts w:cstheme="minorHAnsi"/>
              </w:rPr>
            </w:pPr>
            <w:r>
              <w:rPr>
                <w:rFonts w:eastAsia="Times New Roman" w:cstheme="minorHAnsi"/>
                <w:sz w:val="24"/>
                <w:szCs w:val="24"/>
              </w:rPr>
              <w:t>Versojen</w:t>
            </w:r>
            <w:r w:rsidR="005358D5" w:rsidRPr="00176903">
              <w:rPr>
                <w:rFonts w:eastAsia="Times New Roman" w:cstheme="minorHAnsi"/>
                <w:sz w:val="24"/>
                <w:szCs w:val="24"/>
              </w:rPr>
              <w:t xml:space="preserve"> pituus</w:t>
            </w:r>
          </w:p>
        </w:tc>
        <w:tc>
          <w:tcPr>
            <w:tcW w:w="4119" w:type="dxa"/>
          </w:tcPr>
          <w:p w:rsidR="005358D5" w:rsidRPr="00176903" w:rsidRDefault="005358D5" w:rsidP="00C30786">
            <w:pPr>
              <w:jc w:val="center"/>
              <w:rPr>
                <w:rFonts w:cstheme="minorHAnsi"/>
              </w:rPr>
            </w:pPr>
            <w:bookmarkStart w:id="0" w:name="_gjdgxs" w:colFirst="0" w:colLast="0"/>
            <w:bookmarkEnd w:id="0"/>
            <w:r w:rsidRPr="00176903">
              <w:rPr>
                <w:rFonts w:eastAsia="Times New Roman" w:cstheme="minorHAnsi"/>
                <w:sz w:val="24"/>
                <w:szCs w:val="24"/>
              </w:rPr>
              <w:t>Mistä erot johtuvat eri ruukkujen välillä?</w:t>
            </w:r>
          </w:p>
        </w:tc>
      </w:tr>
      <w:tr w:rsidR="005358D5" w:rsidTr="005358D5">
        <w:trPr>
          <w:trHeight w:val="792"/>
          <w:jc w:val="center"/>
        </w:trPr>
        <w:tc>
          <w:tcPr>
            <w:tcW w:w="1191" w:type="dxa"/>
          </w:tcPr>
          <w:p w:rsidR="005358D5" w:rsidRDefault="005358D5" w:rsidP="00C30786">
            <w:r w:rsidRPr="00176903">
              <w:rPr>
                <w:rFonts w:eastAsia="Times New Roman" w:cstheme="minorHAnsi"/>
                <w:sz w:val="24"/>
                <w:szCs w:val="24"/>
              </w:rPr>
              <w:t>Ruukku 1</w:t>
            </w:r>
          </w:p>
        </w:tc>
        <w:tc>
          <w:tcPr>
            <w:tcW w:w="3322" w:type="dxa"/>
          </w:tcPr>
          <w:p w:rsidR="005358D5" w:rsidRDefault="005358D5" w:rsidP="00C30786"/>
        </w:tc>
        <w:tc>
          <w:tcPr>
            <w:tcW w:w="4119" w:type="dxa"/>
          </w:tcPr>
          <w:p w:rsidR="005358D5" w:rsidRDefault="005358D5" w:rsidP="00C30786"/>
        </w:tc>
      </w:tr>
      <w:tr w:rsidR="005358D5" w:rsidTr="005358D5">
        <w:trPr>
          <w:trHeight w:val="792"/>
          <w:jc w:val="center"/>
        </w:trPr>
        <w:tc>
          <w:tcPr>
            <w:tcW w:w="1191" w:type="dxa"/>
          </w:tcPr>
          <w:p w:rsidR="005358D5" w:rsidRPr="005358D5" w:rsidRDefault="005358D5" w:rsidP="00C30786">
            <w:pPr>
              <w:rPr>
                <w:rFonts w:eastAsia="Times New Roman" w:cstheme="minorHAnsi"/>
                <w:sz w:val="24"/>
                <w:szCs w:val="24"/>
              </w:rPr>
            </w:pPr>
            <w:r w:rsidRPr="00176903">
              <w:rPr>
                <w:rFonts w:eastAsia="Times New Roman" w:cstheme="minorHAnsi"/>
                <w:sz w:val="24"/>
                <w:szCs w:val="24"/>
              </w:rPr>
              <w:t>Ruukku 2</w:t>
            </w:r>
          </w:p>
        </w:tc>
        <w:tc>
          <w:tcPr>
            <w:tcW w:w="3322" w:type="dxa"/>
          </w:tcPr>
          <w:p w:rsidR="005358D5" w:rsidRDefault="005358D5" w:rsidP="00C30786"/>
        </w:tc>
        <w:tc>
          <w:tcPr>
            <w:tcW w:w="4119" w:type="dxa"/>
          </w:tcPr>
          <w:p w:rsidR="005358D5" w:rsidRDefault="005358D5" w:rsidP="00C30786"/>
        </w:tc>
      </w:tr>
      <w:tr w:rsidR="005358D5" w:rsidTr="005358D5">
        <w:trPr>
          <w:trHeight w:val="792"/>
          <w:jc w:val="center"/>
        </w:trPr>
        <w:tc>
          <w:tcPr>
            <w:tcW w:w="1191" w:type="dxa"/>
          </w:tcPr>
          <w:p w:rsidR="005358D5" w:rsidRPr="005358D5" w:rsidRDefault="005358D5" w:rsidP="00C30786">
            <w:pPr>
              <w:rPr>
                <w:rFonts w:cstheme="minorHAnsi"/>
              </w:rPr>
            </w:pPr>
            <w:r w:rsidRPr="00176903">
              <w:rPr>
                <w:rFonts w:eastAsia="Times New Roman" w:cstheme="minorHAnsi"/>
                <w:sz w:val="24"/>
                <w:szCs w:val="24"/>
              </w:rPr>
              <w:t>Ruukku 3</w:t>
            </w:r>
          </w:p>
        </w:tc>
        <w:tc>
          <w:tcPr>
            <w:tcW w:w="3322" w:type="dxa"/>
          </w:tcPr>
          <w:p w:rsidR="005358D5" w:rsidRDefault="005358D5" w:rsidP="00C30786"/>
        </w:tc>
        <w:tc>
          <w:tcPr>
            <w:tcW w:w="4119" w:type="dxa"/>
          </w:tcPr>
          <w:p w:rsidR="005358D5" w:rsidRDefault="005358D5" w:rsidP="00C30786"/>
        </w:tc>
      </w:tr>
    </w:tbl>
    <w:p w:rsidR="00EF7A88" w:rsidRDefault="00EF7A88" w:rsidP="00AB3929"/>
    <w:p w:rsidR="00DE4762" w:rsidRPr="00AB3929" w:rsidRDefault="00DE4762" w:rsidP="00AB3929">
      <w:r>
        <w:t>Ratkaisuehdotus: K</w:t>
      </w:r>
      <w:r w:rsidRPr="00DE4762">
        <w:t>asvatuskokeessa voi kasvattaa jotain muuta suhteellisen nopeasti ja helposti kasvavaa kasvia. Useissa kasvatuskokeissa on retiisien ohella käytetty esimerkiksi ohraa tai kauraa.</w:t>
      </w:r>
    </w:p>
    <w:p w:rsidR="00AA5792" w:rsidRDefault="001C7245" w:rsidP="00AA5792">
      <w:pPr>
        <w:pStyle w:val="Otsikko2"/>
      </w:pPr>
      <w:r>
        <w:t>Lannoitteiden valumatutkimus</w:t>
      </w:r>
    </w:p>
    <w:p w:rsidR="00484840" w:rsidRPr="00484840" w:rsidRDefault="001C7245" w:rsidP="00484840">
      <w:pPr>
        <w:pStyle w:val="Otsikko3"/>
        <w:rPr>
          <w:rFonts w:eastAsiaTheme="minorEastAsia"/>
        </w:rPr>
      </w:pPr>
      <w:r>
        <w:rPr>
          <w:rFonts w:eastAsiaTheme="minorEastAsia"/>
        </w:rPr>
        <w:t>T</w:t>
      </w:r>
      <w:r w:rsidRPr="005647E7">
        <w:rPr>
          <w:rFonts w:eastAsiaTheme="minorEastAsia"/>
        </w:rPr>
        <w:t>yöohje</w:t>
      </w:r>
    </w:p>
    <w:p w:rsidR="001C7245" w:rsidRPr="007F6E23" w:rsidRDefault="001C7245" w:rsidP="001C7245">
      <w:pPr>
        <w:spacing w:line="360" w:lineRule="auto"/>
        <w:rPr>
          <w:rFonts w:eastAsiaTheme="minorEastAsia"/>
          <w:i/>
          <w:szCs w:val="24"/>
        </w:rPr>
      </w:pPr>
      <w:r w:rsidRPr="007F6E23">
        <w:rPr>
          <w:rFonts w:eastAsiaTheme="minorEastAsia"/>
          <w:i/>
          <w:szCs w:val="24"/>
        </w:rPr>
        <w:t>Johdanto:</w:t>
      </w:r>
    </w:p>
    <w:p w:rsidR="001C7245" w:rsidRPr="007F6E23" w:rsidRDefault="001C7245" w:rsidP="001C7245">
      <w:pPr>
        <w:spacing w:line="360" w:lineRule="auto"/>
        <w:rPr>
          <w:rFonts w:eastAsiaTheme="minorEastAsia"/>
          <w:szCs w:val="24"/>
        </w:rPr>
      </w:pPr>
      <w:r w:rsidRPr="007F6E23">
        <w:rPr>
          <w:rFonts w:eastAsiaTheme="minorEastAsia"/>
          <w:szCs w:val="24"/>
        </w:rPr>
        <w:t xml:space="preserve">Työn tarkoituksena on kokeellisesti tutkia lannoiteaineiden (typen ja fosforin osalta) kulkeutumista veden mukana pois pelloilta. Työssä osoitetaan ravinteiden kulkeutumista kemiallisilla osoitusreaktioilla (saostus) ja mitataan ja vertaillaan kulkeutuvia typpipitoisuuksia erilaisten lannoitteiden välillä. </w:t>
      </w:r>
    </w:p>
    <w:p w:rsidR="001C7245" w:rsidRPr="007F6E23" w:rsidRDefault="001C7245" w:rsidP="001C7245">
      <w:pPr>
        <w:spacing w:line="360" w:lineRule="auto"/>
        <w:rPr>
          <w:rFonts w:eastAsiaTheme="minorEastAsia"/>
          <w:i/>
          <w:szCs w:val="24"/>
        </w:rPr>
      </w:pPr>
      <w:r w:rsidRPr="007F6E23">
        <w:rPr>
          <w:rFonts w:eastAsiaTheme="minorEastAsia"/>
          <w:i/>
          <w:szCs w:val="24"/>
        </w:rPr>
        <w:t>Tarvittavat välineet ja reagenssit:</w:t>
      </w:r>
    </w:p>
    <w:p w:rsidR="001C7245" w:rsidRPr="00193EF3" w:rsidRDefault="001C7245" w:rsidP="001C7245">
      <w:pPr>
        <w:pStyle w:val="Luettelokappale"/>
        <w:numPr>
          <w:ilvl w:val="0"/>
          <w:numId w:val="7"/>
        </w:numPr>
        <w:spacing w:line="276" w:lineRule="auto"/>
        <w:rPr>
          <w:b/>
        </w:rPr>
      </w:pPr>
      <w:r w:rsidRPr="00193EF3">
        <w:t>n</w:t>
      </w:r>
      <w:r>
        <w:t>.</w:t>
      </w:r>
      <w:r w:rsidRPr="00193EF3">
        <w:t xml:space="preserve"> 2-3 litran laakea muoviastia valuvan veden talteenottoon</w:t>
      </w:r>
    </w:p>
    <w:p w:rsidR="001C7245" w:rsidRPr="00193EF3" w:rsidRDefault="001C7245" w:rsidP="001C7245">
      <w:pPr>
        <w:pStyle w:val="Luettelokappale"/>
        <w:numPr>
          <w:ilvl w:val="0"/>
          <w:numId w:val="7"/>
        </w:numPr>
        <w:spacing w:line="276" w:lineRule="auto"/>
      </w:pPr>
      <w:r w:rsidRPr="00193EF3">
        <w:t>2 kpl 3 dl pakastusrasioita (ohuita ja läpinäkyviä)</w:t>
      </w:r>
    </w:p>
    <w:p w:rsidR="001C7245" w:rsidRPr="00193EF3" w:rsidRDefault="001C7245" w:rsidP="001C7245">
      <w:pPr>
        <w:pStyle w:val="Luettelokappale"/>
        <w:numPr>
          <w:ilvl w:val="0"/>
          <w:numId w:val="7"/>
        </w:numPr>
        <w:spacing w:line="276" w:lineRule="auto"/>
      </w:pPr>
      <w:r>
        <w:t>s</w:t>
      </w:r>
      <w:r w:rsidRPr="00193EF3">
        <w:t>uodatinpaperia (kahvi)</w:t>
      </w:r>
    </w:p>
    <w:p w:rsidR="001C7245" w:rsidRPr="00193EF3" w:rsidRDefault="001C7245" w:rsidP="001C7245">
      <w:pPr>
        <w:pStyle w:val="Luettelokappale"/>
        <w:numPr>
          <w:ilvl w:val="0"/>
          <w:numId w:val="7"/>
        </w:numPr>
        <w:spacing w:line="276" w:lineRule="auto"/>
      </w:pPr>
      <w:r>
        <w:t>sakset ja rei’itys</w:t>
      </w:r>
      <w:r w:rsidRPr="00193EF3">
        <w:t>väline</w:t>
      </w:r>
    </w:p>
    <w:p w:rsidR="001C7245" w:rsidRPr="00193EF3" w:rsidRDefault="001C7245" w:rsidP="001C7245">
      <w:pPr>
        <w:pStyle w:val="Luettelokappale"/>
        <w:numPr>
          <w:ilvl w:val="0"/>
          <w:numId w:val="7"/>
        </w:numPr>
        <w:spacing w:line="276" w:lineRule="auto"/>
      </w:pPr>
      <w:r w:rsidRPr="00193EF3">
        <w:t>n. 3dl pintamaata</w:t>
      </w:r>
    </w:p>
    <w:p w:rsidR="001C7245" w:rsidRPr="00193EF3" w:rsidRDefault="001C7245" w:rsidP="001C7245">
      <w:pPr>
        <w:pStyle w:val="Luettelokappale"/>
        <w:numPr>
          <w:ilvl w:val="0"/>
          <w:numId w:val="7"/>
        </w:numPr>
        <w:spacing w:line="276" w:lineRule="auto"/>
      </w:pPr>
      <w:r>
        <w:lastRenderedPageBreak/>
        <w:t>v</w:t>
      </w:r>
      <w:r w:rsidRPr="00193EF3">
        <w:t>oimakasta lannoitetta (</w:t>
      </w:r>
      <w:r>
        <w:t>N-</w:t>
      </w:r>
      <w:r w:rsidRPr="00193EF3">
        <w:t xml:space="preserve">arvo </w:t>
      </w:r>
      <w:r>
        <w:t>~</w:t>
      </w:r>
      <w:r w:rsidRPr="00193EF3">
        <w:t>20-15)</w:t>
      </w:r>
    </w:p>
    <w:p w:rsidR="001C7245" w:rsidRPr="00193EF3" w:rsidRDefault="001C7245" w:rsidP="001C7245">
      <w:pPr>
        <w:pStyle w:val="Luettelokappale"/>
        <w:numPr>
          <w:ilvl w:val="0"/>
          <w:numId w:val="7"/>
        </w:numPr>
        <w:spacing w:line="276" w:lineRule="auto"/>
      </w:pPr>
      <w:r>
        <w:t>l</w:t>
      </w:r>
      <w:r w:rsidRPr="00193EF3">
        <w:t xml:space="preserve">uomulannoitetta </w:t>
      </w:r>
    </w:p>
    <w:p w:rsidR="001C7245" w:rsidRDefault="001C7245" w:rsidP="001C7245">
      <w:pPr>
        <w:pStyle w:val="Luettelokappale"/>
        <w:numPr>
          <w:ilvl w:val="0"/>
          <w:numId w:val="7"/>
        </w:numPr>
        <w:spacing w:line="276" w:lineRule="auto"/>
      </w:pPr>
      <w:r>
        <w:t>kennolevy</w:t>
      </w:r>
    </w:p>
    <w:p w:rsidR="001C7245" w:rsidRPr="00193EF3" w:rsidRDefault="001C7245" w:rsidP="001C7245">
      <w:pPr>
        <w:pStyle w:val="Luettelokappale"/>
        <w:numPr>
          <w:ilvl w:val="0"/>
          <w:numId w:val="7"/>
        </w:numPr>
        <w:spacing w:line="276" w:lineRule="auto"/>
      </w:pPr>
      <w:r>
        <w:t>2 kpl kellolaseja</w:t>
      </w:r>
    </w:p>
    <w:p w:rsidR="001C7245" w:rsidRPr="00193EF3" w:rsidRDefault="001C7245" w:rsidP="001C7245">
      <w:pPr>
        <w:pStyle w:val="Luettelokappale"/>
        <w:numPr>
          <w:ilvl w:val="0"/>
          <w:numId w:val="7"/>
        </w:numPr>
        <w:spacing w:line="276" w:lineRule="auto"/>
      </w:pPr>
      <w:r>
        <w:t>p</w:t>
      </w:r>
      <w:r w:rsidRPr="00193EF3">
        <w:t>ipettejä</w:t>
      </w:r>
    </w:p>
    <w:p w:rsidR="001C7245" w:rsidRPr="00193EF3" w:rsidRDefault="001C7245" w:rsidP="001C7245">
      <w:pPr>
        <w:pStyle w:val="Luettelokappale"/>
        <w:numPr>
          <w:ilvl w:val="0"/>
          <w:numId w:val="7"/>
        </w:numPr>
        <w:spacing w:line="276" w:lineRule="auto"/>
      </w:pPr>
      <w:r>
        <w:t>2 kpl 100ml keitinlaseja</w:t>
      </w:r>
    </w:p>
    <w:p w:rsidR="001C7245" w:rsidRPr="00193EF3" w:rsidRDefault="001C7245" w:rsidP="001C7245">
      <w:pPr>
        <w:pStyle w:val="Luettelokappale"/>
        <w:numPr>
          <w:ilvl w:val="0"/>
          <w:numId w:val="7"/>
        </w:numPr>
        <w:spacing w:line="276" w:lineRule="auto"/>
      </w:pPr>
      <w:r>
        <w:t>1 kpl 400 ml keitinlasi (antureiden huuhteluun)</w:t>
      </w:r>
    </w:p>
    <w:p w:rsidR="001C7245" w:rsidRPr="00193EF3" w:rsidRDefault="001C7245" w:rsidP="001C7245">
      <w:pPr>
        <w:pStyle w:val="Luettelokappale"/>
        <w:numPr>
          <w:ilvl w:val="0"/>
          <w:numId w:val="7"/>
        </w:numPr>
        <w:spacing w:line="276" w:lineRule="auto"/>
      </w:pPr>
      <w:r>
        <w:t>t</w:t>
      </w:r>
      <w:r w:rsidRPr="00193EF3">
        <w:t>islattua vettä</w:t>
      </w:r>
    </w:p>
    <w:p w:rsidR="001C7245" w:rsidRPr="00193EF3" w:rsidRDefault="001C7245" w:rsidP="001C7245">
      <w:pPr>
        <w:pStyle w:val="Luettelokappale"/>
        <w:numPr>
          <w:ilvl w:val="0"/>
          <w:numId w:val="7"/>
        </w:numPr>
        <w:spacing w:line="276" w:lineRule="auto"/>
      </w:pPr>
      <w:r>
        <w:t>Vernier-</w:t>
      </w:r>
      <w:r w:rsidRPr="00193EF3">
        <w:t>mit</w:t>
      </w:r>
      <w:r>
        <w:t>tausasema ja tietokone LabQuest-</w:t>
      </w:r>
      <w:r w:rsidRPr="00193EF3">
        <w:t>ohjelmalla</w:t>
      </w:r>
    </w:p>
    <w:p w:rsidR="001C7245" w:rsidRPr="00193EF3" w:rsidRDefault="001C7245" w:rsidP="001C7245">
      <w:pPr>
        <w:pStyle w:val="Luettelokappale"/>
        <w:numPr>
          <w:ilvl w:val="0"/>
          <w:numId w:val="7"/>
        </w:numPr>
        <w:spacing w:line="276" w:lineRule="auto"/>
      </w:pPr>
      <w:r w:rsidRPr="00193EF3">
        <w:t>Vernier ammonium- ja nitraatti-ioniselektiiviset anturit sekä kalibrointiliuokset</w:t>
      </w:r>
    </w:p>
    <w:p w:rsidR="001C7245" w:rsidRPr="00193EF3" w:rsidRDefault="001C7245" w:rsidP="001C7245">
      <w:pPr>
        <w:pStyle w:val="Luettelokappale"/>
        <w:numPr>
          <w:ilvl w:val="0"/>
          <w:numId w:val="7"/>
        </w:numPr>
        <w:spacing w:line="276" w:lineRule="auto"/>
      </w:pPr>
      <w:r w:rsidRPr="00193EF3">
        <w:t>Nesslerin reagenssi tippapullossa (</w:t>
      </w:r>
      <w:r w:rsidRPr="00193EF3">
        <w:rPr>
          <w:rFonts w:ascii="Calibri" w:hAnsi="Calibri" w:cs="Calibri"/>
          <w:color w:val="000000"/>
        </w:rPr>
        <w:t>0,09 mol/l K</w:t>
      </w:r>
      <w:r w:rsidRPr="00193EF3">
        <w:rPr>
          <w:rFonts w:ascii="Calibri" w:hAnsi="Calibri" w:cs="Calibri"/>
          <w:color w:val="000000"/>
          <w:vertAlign w:val="subscript"/>
        </w:rPr>
        <w:t>2</w:t>
      </w:r>
      <w:r w:rsidRPr="00193EF3">
        <w:rPr>
          <w:rFonts w:ascii="Calibri" w:hAnsi="Calibri" w:cs="Calibri"/>
          <w:color w:val="000000"/>
        </w:rPr>
        <w:t>[HgI</w:t>
      </w:r>
      <w:r w:rsidRPr="00193EF3">
        <w:rPr>
          <w:rFonts w:ascii="Calibri" w:hAnsi="Calibri" w:cs="Calibri"/>
          <w:color w:val="000000"/>
          <w:vertAlign w:val="subscript"/>
        </w:rPr>
        <w:t>4</w:t>
      </w:r>
      <w:r w:rsidRPr="00193EF3">
        <w:rPr>
          <w:rFonts w:ascii="Calibri" w:hAnsi="Calibri" w:cs="Calibri"/>
          <w:color w:val="000000"/>
        </w:rPr>
        <w:t>] liuotettuna 2,5 mol/l KOH-liuokseen)</w:t>
      </w:r>
    </w:p>
    <w:p w:rsidR="001C7245" w:rsidRPr="00193EF3" w:rsidRDefault="001C7245" w:rsidP="001C7245">
      <w:pPr>
        <w:pStyle w:val="Luettelokappale"/>
        <w:numPr>
          <w:ilvl w:val="0"/>
          <w:numId w:val="7"/>
        </w:numPr>
        <w:spacing w:line="276" w:lineRule="auto"/>
      </w:pPr>
      <w:r>
        <w:rPr>
          <w:rFonts w:ascii="Calibri" w:hAnsi="Calibri" w:cs="Calibri"/>
          <w:color w:val="000000"/>
        </w:rPr>
        <w:t>d</w:t>
      </w:r>
      <w:r w:rsidRPr="00193EF3">
        <w:rPr>
          <w:rFonts w:ascii="Calibri" w:hAnsi="Calibri" w:cs="Calibri"/>
          <w:color w:val="000000"/>
        </w:rPr>
        <w:t>ifenyyliamiini kiteitä</w:t>
      </w:r>
    </w:p>
    <w:p w:rsidR="001C7245" w:rsidRPr="00193EF3" w:rsidRDefault="001C7245" w:rsidP="001C7245">
      <w:pPr>
        <w:pStyle w:val="Luettelokappale"/>
        <w:numPr>
          <w:ilvl w:val="0"/>
          <w:numId w:val="7"/>
        </w:numPr>
        <w:spacing w:line="276" w:lineRule="auto"/>
        <w:rPr>
          <w:sz w:val="24"/>
        </w:rPr>
      </w:pPr>
      <w:r>
        <w:rPr>
          <w:rFonts w:ascii="Calibri" w:hAnsi="Calibri" w:cs="Calibri"/>
          <w:color w:val="000000"/>
        </w:rPr>
        <w:t>v</w:t>
      </w:r>
      <w:r w:rsidRPr="00193EF3">
        <w:rPr>
          <w:rFonts w:ascii="Calibri" w:hAnsi="Calibri" w:cs="Calibri"/>
          <w:color w:val="000000"/>
        </w:rPr>
        <w:t>äkevä</w:t>
      </w:r>
      <w:r>
        <w:rPr>
          <w:rFonts w:ascii="Calibri" w:hAnsi="Calibri" w:cs="Calibri"/>
          <w:color w:val="000000"/>
        </w:rPr>
        <w:t>ä</w:t>
      </w:r>
      <w:r w:rsidRPr="00193EF3">
        <w:rPr>
          <w:rFonts w:ascii="Calibri" w:hAnsi="Calibri" w:cs="Calibri"/>
          <w:color w:val="000000"/>
        </w:rPr>
        <w:t xml:space="preserve"> rikkihappo</w:t>
      </w:r>
      <w:r>
        <w:rPr>
          <w:rFonts w:ascii="Calibri" w:hAnsi="Calibri" w:cs="Calibri"/>
          <w:color w:val="000000"/>
        </w:rPr>
        <w:t>a</w:t>
      </w:r>
    </w:p>
    <w:p w:rsidR="001C7245" w:rsidRPr="00484840" w:rsidRDefault="001C7245" w:rsidP="00484840">
      <w:pPr>
        <w:pStyle w:val="Luettelokappale"/>
        <w:numPr>
          <w:ilvl w:val="0"/>
          <w:numId w:val="7"/>
        </w:numPr>
        <w:spacing w:line="276" w:lineRule="auto"/>
        <w:rPr>
          <w:sz w:val="24"/>
        </w:rPr>
      </w:pPr>
      <w:r>
        <w:rPr>
          <w:rFonts w:ascii="Calibri" w:hAnsi="Calibri" w:cs="Calibri"/>
          <w:color w:val="000000"/>
        </w:rPr>
        <w:t>0,5 M bariumioniliuos tippapullossa (esim. BaCl</w:t>
      </w:r>
      <w:r>
        <w:rPr>
          <w:rFonts w:ascii="Calibri" w:hAnsi="Calibri" w:cs="Calibri"/>
          <w:color w:val="000000"/>
          <w:vertAlign w:val="subscript"/>
        </w:rPr>
        <w:t>2</w:t>
      </w:r>
      <w:r>
        <w:rPr>
          <w:rFonts w:ascii="Calibri" w:hAnsi="Calibri" w:cs="Calibri"/>
          <w:color w:val="000000"/>
        </w:rPr>
        <w:t>)</w:t>
      </w:r>
    </w:p>
    <w:p w:rsidR="001C7245" w:rsidRPr="007F6E23" w:rsidRDefault="001C7245" w:rsidP="001C7245">
      <w:pPr>
        <w:spacing w:line="360" w:lineRule="auto"/>
        <w:rPr>
          <w:i/>
        </w:rPr>
      </w:pPr>
      <w:r w:rsidRPr="007F6E23">
        <w:rPr>
          <w:i/>
        </w:rPr>
        <w:t>Työturvallisuus:</w:t>
      </w:r>
    </w:p>
    <w:p w:rsidR="001C7245" w:rsidRPr="007F6E23" w:rsidRDefault="001C7245" w:rsidP="001C7245">
      <w:pPr>
        <w:spacing w:line="360" w:lineRule="auto"/>
      </w:pPr>
      <w:r w:rsidRPr="007F6E23">
        <w:t>Työn aikana tulee käyttää henkilökohtaisia suojavarusteita, ainakin suojahanskoja sekä -laseja. Työssä käsitellään terveydelle vaarallisia ja syövyttäviä kemikaaleja, joten on syytä noudattaa erityistä huolellisuutta käsiteltäessä reagensseja!</w:t>
      </w:r>
    </w:p>
    <w:p w:rsidR="001C7245" w:rsidRPr="007F6E23" w:rsidRDefault="001C7245" w:rsidP="001C7245">
      <w:pPr>
        <w:spacing w:line="360" w:lineRule="auto"/>
        <w:rPr>
          <w:i/>
        </w:rPr>
      </w:pPr>
      <w:r w:rsidRPr="007F6E23">
        <w:rPr>
          <w:i/>
        </w:rPr>
        <w:t>Työn suoritus:</w:t>
      </w:r>
    </w:p>
    <w:p w:rsidR="001C7245" w:rsidRPr="007F6E23" w:rsidRDefault="001C7245" w:rsidP="00484840">
      <w:pPr>
        <w:pStyle w:val="Luettelokappale"/>
        <w:numPr>
          <w:ilvl w:val="0"/>
          <w:numId w:val="10"/>
        </w:numPr>
        <w:spacing w:line="360" w:lineRule="auto"/>
      </w:pPr>
      <w:r w:rsidRPr="007F6E23">
        <w:t>Aloita tekemällä toisen pakastusrasian pohjaan useita pieniä reikiä sopivalla välineellä.</w:t>
      </w:r>
    </w:p>
    <w:p w:rsidR="001C7245" w:rsidRPr="007F6E23" w:rsidRDefault="001C7245" w:rsidP="00484840">
      <w:pPr>
        <w:pStyle w:val="Luettelokappale"/>
        <w:numPr>
          <w:ilvl w:val="0"/>
          <w:numId w:val="10"/>
        </w:numPr>
        <w:spacing w:line="360" w:lineRule="auto"/>
      </w:pPr>
      <w:r w:rsidRPr="007F6E23">
        <w:t>Leikkaa suodatinpaperista pakastusrasian pohjan kokoinen pala ja aseta se rei’itetyn rasian pohjalle.</w:t>
      </w:r>
    </w:p>
    <w:p w:rsidR="001C7245" w:rsidRPr="007F6E23" w:rsidRDefault="001C7245" w:rsidP="00484840">
      <w:pPr>
        <w:pStyle w:val="Luettelokappale"/>
        <w:keepNext/>
        <w:numPr>
          <w:ilvl w:val="0"/>
          <w:numId w:val="10"/>
        </w:numPr>
        <w:spacing w:line="360" w:lineRule="auto"/>
        <w:rPr>
          <w:sz w:val="20"/>
        </w:rPr>
      </w:pPr>
      <w:bookmarkStart w:id="1" w:name="_GoBack"/>
      <w:r w:rsidRPr="007F6E23">
        <w:rPr>
          <w:noProof/>
          <w:sz w:val="20"/>
          <w:lang w:eastAsia="fi-FI"/>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554990</wp:posOffset>
            </wp:positionV>
            <wp:extent cx="5622290" cy="3161665"/>
            <wp:effectExtent l="0" t="0" r="0" b="635"/>
            <wp:wrapSquare wrapText="bothSides"/>
            <wp:docPr id="1" name="Kuva 1" descr="IMG_20161031_10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1031_1050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2290" cy="316166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7F6E23">
        <w:t>Täytä rei’itetty pakastusrasia pintamaalla melkein täyteen ja asettele kuvan 1. mukaisesti pakastusrasiat laakeaan muoviastiaan.</w:t>
      </w:r>
    </w:p>
    <w:p w:rsidR="001C7245" w:rsidRPr="006C1A72" w:rsidRDefault="001C7245" w:rsidP="00484840">
      <w:pPr>
        <w:pStyle w:val="Kuvaotsikko"/>
        <w:jc w:val="center"/>
      </w:pPr>
      <w:r>
        <w:t xml:space="preserve">Kuva </w:t>
      </w:r>
      <w:fldSimple w:instr=" SEQ Kuva \* ARABIC ">
        <w:r>
          <w:rPr>
            <w:noProof/>
          </w:rPr>
          <w:t>1</w:t>
        </w:r>
      </w:fldSimple>
      <w:r>
        <w:t xml:space="preserve"> Koejärjestely</w:t>
      </w:r>
    </w:p>
    <w:p w:rsidR="001C7245" w:rsidRPr="007F6E23" w:rsidRDefault="001C7245" w:rsidP="00484840">
      <w:pPr>
        <w:pStyle w:val="Luettelokappale"/>
        <w:numPr>
          <w:ilvl w:val="0"/>
          <w:numId w:val="10"/>
        </w:numPr>
        <w:spacing w:line="360" w:lineRule="auto"/>
      </w:pPr>
      <w:r w:rsidRPr="007F6E23">
        <w:t>Ripottele mullan päälle ohut kerros lannoitetta ja tämän jälkeen kaada tasaisesti noin 5 dl vettä pakastusrasiaan.</w:t>
      </w:r>
    </w:p>
    <w:p w:rsidR="001C7245" w:rsidRPr="007F6E23" w:rsidRDefault="001C7245" w:rsidP="00484840">
      <w:pPr>
        <w:pStyle w:val="Luettelokappale"/>
        <w:numPr>
          <w:ilvl w:val="0"/>
          <w:numId w:val="10"/>
        </w:numPr>
        <w:spacing w:line="360" w:lineRule="auto"/>
        <w:rPr>
          <w:szCs w:val="24"/>
        </w:rPr>
      </w:pPr>
      <w:r w:rsidRPr="007F6E23">
        <w:rPr>
          <w:szCs w:val="24"/>
        </w:rPr>
        <w:t>Odota, että vesi valuu mullan läpi astiaan ja kerää pipetillä keitinlasiin noin 50 ml näyte ja kahteen kennolevyn koloon hieman suodosta.</w:t>
      </w:r>
    </w:p>
    <w:p w:rsidR="001C7245" w:rsidRPr="007F6E23" w:rsidRDefault="001C7245" w:rsidP="00484840">
      <w:pPr>
        <w:pStyle w:val="Luettelokappale"/>
        <w:numPr>
          <w:ilvl w:val="0"/>
          <w:numId w:val="10"/>
        </w:numPr>
        <w:spacing w:line="360" w:lineRule="auto"/>
      </w:pPr>
      <w:r w:rsidRPr="007F6E23">
        <w:t>Osoita ammonium-, nitraatti- ja fosfaatti-ionien läsnäolo liuoksessa seuraavasti:</w:t>
      </w:r>
    </w:p>
    <w:p w:rsidR="001C7245" w:rsidRPr="007F6E23" w:rsidRDefault="001C7245" w:rsidP="00484840">
      <w:pPr>
        <w:pStyle w:val="Luettelokappale"/>
        <w:numPr>
          <w:ilvl w:val="1"/>
          <w:numId w:val="10"/>
        </w:numPr>
        <w:spacing w:line="360" w:lineRule="auto"/>
        <w:rPr>
          <w:szCs w:val="24"/>
        </w:rPr>
      </w:pPr>
      <w:r w:rsidRPr="007F6E23">
        <w:rPr>
          <w:szCs w:val="24"/>
        </w:rPr>
        <w:t xml:space="preserve">Lisää ensimmäiseen kennolevyn koloon muutama tippa Nesslerin reagenssia. Mikäli muodostuu kellertävä saostuma, näyte sisältää </w:t>
      </w:r>
      <m:oMath>
        <m:r>
          <w:rPr>
            <w:rFonts w:ascii="Cambria Math" w:hAnsi="Cambria Math"/>
            <w:szCs w:val="24"/>
          </w:rPr>
          <m:t>N</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4</m:t>
            </m:r>
          </m:sub>
          <m:sup>
            <m:r>
              <w:rPr>
                <w:rFonts w:ascii="Cambria Math" w:hAnsi="Cambria Math"/>
                <w:szCs w:val="24"/>
              </w:rPr>
              <m:t>+</m:t>
            </m:r>
          </m:sup>
        </m:sSubSup>
      </m:oMath>
      <w:r w:rsidRPr="007F6E23">
        <w:rPr>
          <w:rFonts w:eastAsiaTheme="minorEastAsia"/>
          <w:szCs w:val="24"/>
        </w:rPr>
        <w:t>-ioneja. Kirjaa ylös tulos:</w:t>
      </w:r>
    </w:p>
    <w:p w:rsidR="001C7245" w:rsidRPr="007F6E23" w:rsidRDefault="001C7245" w:rsidP="00484840">
      <w:pPr>
        <w:pStyle w:val="Luettelokappale"/>
        <w:numPr>
          <w:ilvl w:val="1"/>
          <w:numId w:val="10"/>
        </w:numPr>
        <w:spacing w:line="360" w:lineRule="auto"/>
        <w:rPr>
          <w:szCs w:val="24"/>
        </w:rPr>
      </w:pPr>
      <w:r w:rsidRPr="007F6E23">
        <w:rPr>
          <w:szCs w:val="24"/>
        </w:rPr>
        <w:t xml:space="preserve">Lisää toiseen kennolevyn koloon muutama tippa bariumioneja sisältävää liuosta. Mikäli muodostuu valkoinen saostuma, näyte sisältää </w:t>
      </w:r>
      <m:oMath>
        <m:r>
          <w:rPr>
            <w:rFonts w:ascii="Cambria Math" w:hAnsi="Cambria Math"/>
            <w:szCs w:val="24"/>
          </w:rPr>
          <m:t>N</m:t>
        </m:r>
        <m:sSubSup>
          <m:sSubSupPr>
            <m:ctrlPr>
              <w:rPr>
                <w:rFonts w:ascii="Cambria Math" w:hAnsi="Cambria Math"/>
                <w:i/>
                <w:szCs w:val="24"/>
              </w:rPr>
            </m:ctrlPr>
          </m:sSubSupPr>
          <m:e>
            <m:r>
              <w:rPr>
                <w:rFonts w:ascii="Cambria Math" w:hAnsi="Cambria Math"/>
                <w:szCs w:val="24"/>
              </w:rPr>
              <m:t>O</m:t>
            </m:r>
          </m:e>
          <m:sub>
            <m:r>
              <w:rPr>
                <w:rFonts w:ascii="Cambria Math" w:hAnsi="Cambria Math"/>
                <w:szCs w:val="24"/>
              </w:rPr>
              <m:t>3</m:t>
            </m:r>
          </m:sub>
          <m:sup>
            <m:r>
              <w:rPr>
                <w:rFonts w:ascii="Cambria Math" w:hAnsi="Cambria Math"/>
                <w:szCs w:val="24"/>
              </w:rPr>
              <m:t>-</m:t>
            </m:r>
          </m:sup>
        </m:sSubSup>
      </m:oMath>
      <w:r w:rsidRPr="007F6E23">
        <w:rPr>
          <w:rFonts w:eastAsiaTheme="minorEastAsia"/>
          <w:szCs w:val="24"/>
        </w:rPr>
        <w:t>-ioneja.</w:t>
      </w:r>
      <w:r w:rsidRPr="007F6E23">
        <w:rPr>
          <w:szCs w:val="24"/>
        </w:rPr>
        <w:t xml:space="preserve"> </w:t>
      </w:r>
    </w:p>
    <w:p w:rsidR="001C7245" w:rsidRPr="007F6E23" w:rsidRDefault="001C7245" w:rsidP="001C7245">
      <w:pPr>
        <w:pStyle w:val="Luettelokappale"/>
        <w:spacing w:line="360" w:lineRule="auto"/>
        <w:ind w:left="1440"/>
        <w:rPr>
          <w:szCs w:val="24"/>
        </w:rPr>
      </w:pPr>
      <w:r w:rsidRPr="007F6E23">
        <w:rPr>
          <w:szCs w:val="24"/>
        </w:rPr>
        <w:t>Kirjaa ylös tulos:</w:t>
      </w:r>
    </w:p>
    <w:p w:rsidR="001C7245" w:rsidRPr="007F6E23" w:rsidRDefault="001C7245" w:rsidP="00484840">
      <w:pPr>
        <w:pStyle w:val="Luettelokappale"/>
        <w:numPr>
          <w:ilvl w:val="1"/>
          <w:numId w:val="10"/>
        </w:numPr>
        <w:spacing w:line="360" w:lineRule="auto"/>
        <w:rPr>
          <w:szCs w:val="24"/>
        </w:rPr>
      </w:pPr>
      <w:r w:rsidRPr="007F6E23">
        <w:rPr>
          <w:szCs w:val="24"/>
        </w:rPr>
        <w:t xml:space="preserve">Aseta kellolasille muutama kide difenyyliamiinia ja lisää muutama pisara väkevää rikkihappoa sekä näytettä. Mikäli havaitaan sininen väri, näyte sisältää </w:t>
      </w:r>
      <m:oMath>
        <m:r>
          <w:rPr>
            <w:rFonts w:ascii="Cambria Math" w:hAnsi="Cambria Math"/>
            <w:szCs w:val="24"/>
          </w:rPr>
          <m:t>P</m:t>
        </m:r>
        <m:sSubSup>
          <m:sSubSupPr>
            <m:ctrlPr>
              <w:rPr>
                <w:rFonts w:ascii="Cambria Math" w:hAnsi="Cambria Math"/>
                <w:i/>
                <w:szCs w:val="24"/>
              </w:rPr>
            </m:ctrlPr>
          </m:sSubSupPr>
          <m:e>
            <m:r>
              <w:rPr>
                <w:rFonts w:ascii="Cambria Math" w:hAnsi="Cambria Math"/>
                <w:szCs w:val="24"/>
              </w:rPr>
              <m:t>0</m:t>
            </m:r>
          </m:e>
          <m:sub>
            <m:r>
              <w:rPr>
                <w:rFonts w:ascii="Cambria Math" w:hAnsi="Cambria Math"/>
                <w:szCs w:val="24"/>
              </w:rPr>
              <m:t>4</m:t>
            </m:r>
          </m:sub>
          <m:sup>
            <m:r>
              <w:rPr>
                <w:rFonts w:ascii="Cambria Math" w:hAnsi="Cambria Math"/>
                <w:szCs w:val="24"/>
              </w:rPr>
              <m:t>2-</m:t>
            </m:r>
          </m:sup>
        </m:sSubSup>
      </m:oMath>
      <w:r w:rsidRPr="007F6E23">
        <w:rPr>
          <w:rFonts w:eastAsiaTheme="minorEastAsia"/>
          <w:szCs w:val="24"/>
        </w:rPr>
        <w:t>-ioneja.</w:t>
      </w:r>
      <w:r w:rsidRPr="007F6E23">
        <w:rPr>
          <w:szCs w:val="24"/>
        </w:rPr>
        <w:t xml:space="preserve"> Kirjaa ylös tulos:</w:t>
      </w:r>
    </w:p>
    <w:p w:rsidR="001C7245" w:rsidRPr="007F6E23" w:rsidRDefault="001C7245" w:rsidP="00484840">
      <w:pPr>
        <w:pStyle w:val="Luettelokappale"/>
        <w:numPr>
          <w:ilvl w:val="0"/>
          <w:numId w:val="10"/>
        </w:numPr>
        <w:spacing w:line="360" w:lineRule="auto"/>
        <w:rPr>
          <w:szCs w:val="24"/>
        </w:rPr>
      </w:pPr>
      <w:r w:rsidRPr="007F6E23">
        <w:rPr>
          <w:szCs w:val="24"/>
        </w:rPr>
        <w:t>Seuraavaksi tutki joko ammonium- tai nitraatti-ioni pitoisuuksia näytteestä seuraavasti:</w:t>
      </w:r>
    </w:p>
    <w:p w:rsidR="001C7245" w:rsidRPr="007F6E23" w:rsidRDefault="001C7245" w:rsidP="00484840">
      <w:pPr>
        <w:pStyle w:val="Luettelokappale"/>
        <w:numPr>
          <w:ilvl w:val="1"/>
          <w:numId w:val="10"/>
        </w:numPr>
        <w:spacing w:line="360" w:lineRule="auto"/>
        <w:rPr>
          <w:szCs w:val="24"/>
        </w:rPr>
      </w:pPr>
      <w:r w:rsidRPr="007F6E23">
        <w:rPr>
          <w:szCs w:val="24"/>
        </w:rPr>
        <w:t>Kalibroi Vernier-mittausaseman ioniselektiivinen anturi. Ohjaaja neuvoo.</w:t>
      </w:r>
    </w:p>
    <w:p w:rsidR="001C7245" w:rsidRPr="007F6E23" w:rsidRDefault="001C7245" w:rsidP="00484840">
      <w:pPr>
        <w:pStyle w:val="Luettelokappale"/>
        <w:numPr>
          <w:ilvl w:val="1"/>
          <w:numId w:val="10"/>
        </w:numPr>
        <w:spacing w:line="360" w:lineRule="auto"/>
        <w:rPr>
          <w:szCs w:val="24"/>
        </w:rPr>
      </w:pPr>
      <w:r w:rsidRPr="007F6E23">
        <w:rPr>
          <w:szCs w:val="24"/>
        </w:rPr>
        <w:t>Huuhtele anturin pää tislatulla vedellä ja aseta se näytteeseen. Odota lukeman tasaantumista ja kirjaa lukema ylös:</w:t>
      </w:r>
    </w:p>
    <w:p w:rsidR="001C7245" w:rsidRPr="007F6E23" w:rsidRDefault="001C7245" w:rsidP="00484840">
      <w:pPr>
        <w:pStyle w:val="Luettelokappale"/>
        <w:numPr>
          <w:ilvl w:val="1"/>
          <w:numId w:val="10"/>
        </w:numPr>
        <w:spacing w:line="360" w:lineRule="auto"/>
        <w:rPr>
          <w:szCs w:val="24"/>
        </w:rPr>
      </w:pPr>
      <w:r w:rsidRPr="007F6E23">
        <w:rPr>
          <w:szCs w:val="24"/>
        </w:rPr>
        <w:t>Huuhtele anturin pää tislatulla vedellä ja aseta se säilytyspulloonsa.</w:t>
      </w:r>
    </w:p>
    <w:p w:rsidR="001C7245" w:rsidRPr="007F6E23" w:rsidRDefault="001C7245" w:rsidP="001C7245">
      <w:pPr>
        <w:pStyle w:val="Luettelokappale"/>
        <w:numPr>
          <w:ilvl w:val="0"/>
          <w:numId w:val="10"/>
        </w:numPr>
        <w:spacing w:line="360" w:lineRule="auto"/>
        <w:rPr>
          <w:szCs w:val="24"/>
        </w:rPr>
      </w:pPr>
      <w:r w:rsidRPr="007F6E23">
        <w:rPr>
          <w:szCs w:val="24"/>
        </w:rPr>
        <w:t xml:space="preserve">Toista kohdat 3-7 luomulannoitteella. </w:t>
      </w:r>
    </w:p>
    <w:p w:rsidR="001C7245" w:rsidRPr="007F6E23" w:rsidRDefault="001C7245" w:rsidP="001C7245">
      <w:pPr>
        <w:spacing w:line="360" w:lineRule="auto"/>
        <w:rPr>
          <w:i/>
          <w:szCs w:val="24"/>
        </w:rPr>
      </w:pPr>
      <w:r w:rsidRPr="007F6E23">
        <w:rPr>
          <w:i/>
          <w:szCs w:val="24"/>
        </w:rPr>
        <w:lastRenderedPageBreak/>
        <w:t>Johtopäätökset:</w:t>
      </w:r>
    </w:p>
    <w:p w:rsidR="001C7245" w:rsidRPr="007F6E23" w:rsidRDefault="001C7245" w:rsidP="00484840">
      <w:pPr>
        <w:pStyle w:val="Luettelokappale"/>
        <w:numPr>
          <w:ilvl w:val="0"/>
          <w:numId w:val="11"/>
        </w:numPr>
        <w:spacing w:line="360" w:lineRule="auto"/>
        <w:rPr>
          <w:szCs w:val="24"/>
        </w:rPr>
      </w:pPr>
      <w:r w:rsidRPr="007F6E23">
        <w:rPr>
          <w:szCs w:val="24"/>
        </w:rPr>
        <w:t xml:space="preserve">Miten osoituskokeissa näkyy lannoiteaineiden läsnäolo suodoksessa? </w:t>
      </w:r>
    </w:p>
    <w:p w:rsidR="001C7245" w:rsidRPr="007F6E23" w:rsidRDefault="001C7245" w:rsidP="00484840">
      <w:pPr>
        <w:pStyle w:val="Luettelokappale"/>
        <w:numPr>
          <w:ilvl w:val="0"/>
          <w:numId w:val="11"/>
        </w:numPr>
        <w:spacing w:line="360" w:lineRule="auto"/>
        <w:rPr>
          <w:szCs w:val="24"/>
        </w:rPr>
      </w:pPr>
      <w:r w:rsidRPr="007F6E23">
        <w:rPr>
          <w:szCs w:val="24"/>
        </w:rPr>
        <w:t>Kuinka lannoiteaineiden pitoisuus teho- ja luomulannoitteiden välillä eroaa?</w:t>
      </w:r>
    </w:p>
    <w:p w:rsidR="00AA5792" w:rsidRDefault="001C7245" w:rsidP="00484840">
      <w:pPr>
        <w:pStyle w:val="Luettelokappale"/>
        <w:numPr>
          <w:ilvl w:val="0"/>
          <w:numId w:val="11"/>
        </w:numPr>
        <w:spacing w:line="360" w:lineRule="auto"/>
        <w:rPr>
          <w:szCs w:val="24"/>
        </w:rPr>
      </w:pPr>
      <w:r w:rsidRPr="007F6E23">
        <w:rPr>
          <w:szCs w:val="24"/>
        </w:rPr>
        <w:t>Miten tulokset vastasivat ennakko-oletuksiasi?</w:t>
      </w:r>
    </w:p>
    <w:p w:rsidR="00DE4762" w:rsidRPr="00DE4762" w:rsidRDefault="00DE4762" w:rsidP="00DE4762">
      <w:pPr>
        <w:spacing w:line="360" w:lineRule="auto"/>
        <w:rPr>
          <w:szCs w:val="24"/>
        </w:rPr>
      </w:pPr>
      <w:r>
        <w:rPr>
          <w:szCs w:val="24"/>
        </w:rPr>
        <w:t>Ratkaisuehdotus: Tässä v</w:t>
      </w:r>
      <w:r w:rsidRPr="00DE4762">
        <w:rPr>
          <w:szCs w:val="24"/>
        </w:rPr>
        <w:t>alumakokeessa käytettään reagensseja, joiden hankkiminen, valmistaminen ja käyttäminen omassa koulussa ei välttämättä ole mielekästä. Saatavilla on kuitenkin myös kaupallisia fosfori- ja typpilannoitteiden testaus sarjoja, jotka soveltuvat tarkoitukseen mainiosti.</w:t>
      </w:r>
      <w:r>
        <w:rPr>
          <w:szCs w:val="24"/>
        </w:rPr>
        <w:t xml:space="preserve"> </w:t>
      </w:r>
      <w:r w:rsidRPr="00DE4762">
        <w:rPr>
          <w:szCs w:val="24"/>
        </w:rPr>
        <w:t>Käytettävät teho- ja luomulannoitteet kannattaa testata etukäteen. Teholann</w:t>
      </w:r>
      <w:r>
        <w:rPr>
          <w:szCs w:val="24"/>
        </w:rPr>
        <w:t>oitteen NPK-arvon tulisi olla n.</w:t>
      </w:r>
      <w:r w:rsidRPr="00DE4762">
        <w:rPr>
          <w:szCs w:val="24"/>
        </w:rPr>
        <w:t xml:space="preserve"> 10-20-10. Tyypillisten luomulannoitteiden NPK-arvot ovat n. 1-5-1.</w:t>
      </w:r>
    </w:p>
    <w:p w:rsidR="007B7B77" w:rsidRDefault="007B7B77" w:rsidP="007B7B77">
      <w:pPr>
        <w:pStyle w:val="Otsikko2"/>
      </w:pPr>
      <w:r>
        <w:t>Tiedonhaku</w:t>
      </w:r>
    </w:p>
    <w:p w:rsidR="007B7B77" w:rsidRDefault="00865785" w:rsidP="007B7B77">
      <w:r>
        <w:t>Oppilaat suorittavat tiedonhakua samoissa pienryhmissä valmiiksi kootun materiaalipankin avulla. Myös muita lähteitä saa käyttää. Tiedonhakua on tarkoituksella rajattu, jotta oppilaat löytäisivät tieteellisempää tietoa, jolle pohjustaa päätöksentekovaiheensa.</w:t>
      </w:r>
      <w:r w:rsidR="00C430D1">
        <w:t xml:space="preserve"> Pienryhmät laativat neljä esitelmää: 1) </w:t>
      </w:r>
      <w:r w:rsidR="00C430D1" w:rsidRPr="00C430D1">
        <w:t xml:space="preserve">luomutuotannon ympäristö- ja </w:t>
      </w:r>
      <w:r w:rsidR="00C430D1">
        <w:t xml:space="preserve">2) </w:t>
      </w:r>
      <w:r w:rsidR="00C430D1" w:rsidRPr="00C430D1">
        <w:t xml:space="preserve">terveysvaikutukset, </w:t>
      </w:r>
      <w:r w:rsidR="00C430D1">
        <w:t xml:space="preserve">3) </w:t>
      </w:r>
      <w:r w:rsidR="00C430D1" w:rsidRPr="00C430D1">
        <w:t>tehotuotannon ympär</w:t>
      </w:r>
      <w:r w:rsidR="00C430D1">
        <w:t>istö- ja 4) terveysvaikutukset. O</w:t>
      </w:r>
      <w:r w:rsidR="00C430D1" w:rsidRPr="00C430D1">
        <w:t xml:space="preserve">ppilaiden </w:t>
      </w:r>
      <w:r w:rsidR="00C430D1">
        <w:t xml:space="preserve">on </w:t>
      </w:r>
      <w:r w:rsidR="00C430D1" w:rsidRPr="00C430D1">
        <w:t>tarkoitus löytää tietoa oman ryhmän</w:t>
      </w:r>
      <w:r w:rsidR="00C430D1">
        <w:t>sä</w:t>
      </w:r>
      <w:r w:rsidR="00C430D1" w:rsidRPr="00C430D1">
        <w:t xml:space="preserve"> näkökulmasta</w:t>
      </w:r>
      <w:r w:rsidR="00C430D1">
        <w:t>. Kukin pienryhmä tekee esitelmän yhdestä aiheesta.</w:t>
      </w:r>
    </w:p>
    <w:p w:rsidR="00865785" w:rsidRPr="00865785" w:rsidRDefault="00865785" w:rsidP="00865785">
      <w:r w:rsidRPr="00865785">
        <w:t xml:space="preserve">Tiedonhankinnan linkit ja apukysymykset: </w:t>
      </w:r>
    </w:p>
    <w:p w:rsidR="00865785" w:rsidRDefault="00865785" w:rsidP="00865785">
      <w:r>
        <w:t>1) Tehoviljely</w:t>
      </w:r>
      <w:r w:rsidRPr="00865785">
        <w:t xml:space="preserve"> </w:t>
      </w:r>
    </w:p>
    <w:p w:rsidR="00865785" w:rsidRPr="00865785" w:rsidRDefault="009778AA" w:rsidP="00865785">
      <w:hyperlink r:id="rId9" w:history="1">
        <w:r w:rsidR="00865785" w:rsidRPr="00865785">
          <w:rPr>
            <w:rStyle w:val="Hyperlinkki"/>
          </w:rPr>
          <w:t>http://yle.fi/vintti/yle.fi/opettajatv/opettajatv.yle.fi/teemat/aine/882/887/m1435/Kotitalous+ja+ruoka.htm</w:t>
        </w:r>
      </w:hyperlink>
    </w:p>
    <w:p w:rsidR="00865785" w:rsidRPr="00865785" w:rsidRDefault="00865785" w:rsidP="00865785">
      <w:pPr>
        <w:pStyle w:val="Luettelokappale"/>
        <w:numPr>
          <w:ilvl w:val="0"/>
          <w:numId w:val="12"/>
        </w:numPr>
      </w:pPr>
      <w:r w:rsidRPr="00865785">
        <w:t>Mitä tehoviljelyllä tarkoitetaa</w:t>
      </w:r>
      <w:r>
        <w:t>n ja mitkä ovat sen tavoitteet?</w:t>
      </w:r>
      <w:r w:rsidRPr="00865785">
        <w:t xml:space="preserve"> </w:t>
      </w:r>
    </w:p>
    <w:p w:rsidR="00865785" w:rsidRPr="00865785" w:rsidRDefault="009778AA" w:rsidP="00865785">
      <w:hyperlink r:id="rId10" w:history="1">
        <w:r w:rsidR="00865785" w:rsidRPr="00865785">
          <w:rPr>
            <w:rStyle w:val="Hyperlinkki"/>
          </w:rPr>
          <w:t>http://www.edu.fi/yleissivistava_koulutus/aihekokonaisuudet/kestava_kehitys/teemoja/ruokaa_kestavasti/ruuan_tuotanto_ja_ymparisto</w:t>
        </w:r>
      </w:hyperlink>
      <w:r w:rsidR="00865785" w:rsidRPr="00865785">
        <w:t xml:space="preserve"> </w:t>
      </w:r>
    </w:p>
    <w:p w:rsidR="00F5470E" w:rsidRPr="00865785" w:rsidRDefault="00F5470E" w:rsidP="00F5470E">
      <w:pPr>
        <w:pStyle w:val="Luettelokappale"/>
        <w:numPr>
          <w:ilvl w:val="0"/>
          <w:numId w:val="12"/>
        </w:numPr>
      </w:pPr>
      <w:r w:rsidRPr="00865785">
        <w:t>Millaisia ympäristöv</w:t>
      </w:r>
      <w:r>
        <w:t>aikutuksia tehoviljelyllä on?</w:t>
      </w:r>
    </w:p>
    <w:p w:rsidR="00865785" w:rsidRPr="00865785" w:rsidRDefault="009778AA" w:rsidP="00865785">
      <w:hyperlink r:id="rId11" w:history="1">
        <w:r w:rsidR="00865785" w:rsidRPr="00865785">
          <w:rPr>
            <w:rStyle w:val="Hyperlinkki"/>
          </w:rPr>
          <w:t>http://www.tiede.fi/artikkeli/jutut/artikkelit/onko_luomu_parempaa_</w:t>
        </w:r>
      </w:hyperlink>
      <w:r w:rsidR="00865785" w:rsidRPr="00865785">
        <w:t xml:space="preserve"> </w:t>
      </w:r>
    </w:p>
    <w:p w:rsidR="00865785" w:rsidRPr="00865785" w:rsidRDefault="00865785" w:rsidP="00865785">
      <w:pPr>
        <w:pStyle w:val="Luettelokappale"/>
        <w:numPr>
          <w:ilvl w:val="0"/>
          <w:numId w:val="12"/>
        </w:numPr>
      </w:pPr>
      <w:r>
        <w:t>Onko luomu terveellisempää?</w:t>
      </w:r>
    </w:p>
    <w:p w:rsidR="00865785" w:rsidRDefault="00865785" w:rsidP="00865785">
      <w:r>
        <w:t>2) Luomuviljely</w:t>
      </w:r>
    </w:p>
    <w:p w:rsidR="00865785" w:rsidRPr="00865785" w:rsidRDefault="009778AA" w:rsidP="00865785">
      <w:hyperlink r:id="rId12" w:history="1">
        <w:r w:rsidR="00865785" w:rsidRPr="003D5356">
          <w:rPr>
            <w:rStyle w:val="Hyperlinkki"/>
          </w:rPr>
          <w:t>http://www.edu.fi/yleissivistava_koulutus/aihekokonaisuudet/kestava_kehitys/teemoja/ruokaa_kestavasti/ruuan_tuotanto_ja_ymparisto</w:t>
        </w:r>
      </w:hyperlink>
      <w:r w:rsidR="00865785">
        <w:t xml:space="preserve"> </w:t>
      </w:r>
      <w:r w:rsidR="00865785" w:rsidRPr="00865785">
        <w:t xml:space="preserve">sekä </w:t>
      </w:r>
      <w:hyperlink r:id="rId13" w:history="1">
        <w:r w:rsidR="00865785" w:rsidRPr="00865785">
          <w:rPr>
            <w:rStyle w:val="Hyperlinkki"/>
          </w:rPr>
          <w:t>https://www.mtk.fi/maatalous/luomutuotanto/luonnonmukainen_kasvinviljely/fi_FI/luonnonmukainen_kasvinviljely/</w:t>
        </w:r>
      </w:hyperlink>
    </w:p>
    <w:p w:rsidR="00865785" w:rsidRPr="00865785" w:rsidRDefault="00865785" w:rsidP="00865785">
      <w:pPr>
        <w:pStyle w:val="Luettelokappale"/>
        <w:numPr>
          <w:ilvl w:val="0"/>
          <w:numId w:val="12"/>
        </w:numPr>
      </w:pPr>
      <w:r w:rsidRPr="00865785">
        <w:t>Mitä luomuviljely on ja millaisia menete</w:t>
      </w:r>
      <w:r>
        <w:t>lmiä siinä käytetään?</w:t>
      </w:r>
    </w:p>
    <w:p w:rsidR="00865785" w:rsidRPr="00865785" w:rsidRDefault="009778AA" w:rsidP="00865785">
      <w:hyperlink r:id="rId14" w:history="1">
        <w:r w:rsidR="00865785" w:rsidRPr="003D5356">
          <w:rPr>
            <w:rStyle w:val="Hyperlinkki"/>
          </w:rPr>
          <w:t>https://www.evira.fi/yhteiset/luomu/kasvit/</w:t>
        </w:r>
      </w:hyperlink>
      <w:r w:rsidR="00865785" w:rsidRPr="00865785">
        <w:t xml:space="preserve"> (+ mahdollisest</w:t>
      </w:r>
      <w:r w:rsidR="00865785">
        <w:t>i ”Luomukasvi” -osion alasivut)</w:t>
      </w:r>
    </w:p>
    <w:p w:rsidR="00865785" w:rsidRPr="00865785" w:rsidRDefault="00865785" w:rsidP="00865785">
      <w:pPr>
        <w:pStyle w:val="Luettelokappale"/>
        <w:numPr>
          <w:ilvl w:val="0"/>
          <w:numId w:val="12"/>
        </w:numPr>
      </w:pPr>
      <w:r w:rsidRPr="00865785">
        <w:t>Millaisia ympäristöv</w:t>
      </w:r>
      <w:r>
        <w:t>aikutuksia luomiviljelyllä on?</w:t>
      </w:r>
    </w:p>
    <w:p w:rsidR="00865785" w:rsidRPr="00865785" w:rsidRDefault="009778AA" w:rsidP="00865785">
      <w:hyperlink r:id="rId15" w:history="1">
        <w:r w:rsidR="00865785" w:rsidRPr="00865785">
          <w:rPr>
            <w:rStyle w:val="Hyperlinkki"/>
          </w:rPr>
          <w:t>http://yle.fi/aihe/artikkeli/2015/03/02/luomuruoka-terveellisempaa-vai-ei</w:t>
        </w:r>
      </w:hyperlink>
    </w:p>
    <w:p w:rsidR="00865785" w:rsidRPr="00865785" w:rsidRDefault="00865785" w:rsidP="00865785">
      <w:pPr>
        <w:pStyle w:val="Luettelokappale"/>
        <w:numPr>
          <w:ilvl w:val="0"/>
          <w:numId w:val="12"/>
        </w:numPr>
      </w:pPr>
      <w:r w:rsidRPr="00865785">
        <w:lastRenderedPageBreak/>
        <w:t xml:space="preserve">Miten kuvailisitte </w:t>
      </w:r>
      <w:r>
        <w:t>luomuruuan terveysvaikutuksia?</w:t>
      </w:r>
    </w:p>
    <w:p w:rsidR="00865785" w:rsidRPr="00865785" w:rsidRDefault="009778AA" w:rsidP="00865785">
      <w:hyperlink r:id="rId16" w:history="1">
        <w:r w:rsidR="00865785" w:rsidRPr="00865785">
          <w:rPr>
            <w:rStyle w:val="Hyperlinkki"/>
          </w:rPr>
          <w:t>http://luomu.fi/miksi-luomua/</w:t>
        </w:r>
      </w:hyperlink>
    </w:p>
    <w:p w:rsidR="00865785" w:rsidRDefault="00865785" w:rsidP="007B7B77">
      <w:pPr>
        <w:pStyle w:val="Luettelokappale"/>
        <w:numPr>
          <w:ilvl w:val="0"/>
          <w:numId w:val="12"/>
        </w:numPr>
      </w:pPr>
      <w:r>
        <w:t>Miksi luomua?</w:t>
      </w:r>
    </w:p>
    <w:p w:rsidR="00DE4762" w:rsidRPr="007B7B77" w:rsidRDefault="00DE4762" w:rsidP="00DE4762">
      <w:r>
        <w:t xml:space="preserve">Ratkaisuehdotus: </w:t>
      </w:r>
      <w:r w:rsidRPr="00DE4762">
        <w:t xml:space="preserve">Luomu- ja tehotuotannon terveysvaikutuksia voi pohtia myös </w:t>
      </w:r>
      <w:r>
        <w:t>vertaamalla</w:t>
      </w:r>
      <w:r w:rsidRPr="00DE4762">
        <w:t xml:space="preserve"> esimerkiksi luomuelintarvikkeiden pakkausselosteita muiden elintarvikkeiden pakkausselostuksiin.   </w:t>
      </w:r>
    </w:p>
    <w:p w:rsidR="007C3059" w:rsidRDefault="007C3059" w:rsidP="007C3059">
      <w:pPr>
        <w:pStyle w:val="Otsikko1"/>
      </w:pPr>
      <w:r>
        <w:t>Päätöksentekovaihe</w:t>
      </w:r>
    </w:p>
    <w:p w:rsidR="00354205" w:rsidRDefault="00C430D1" w:rsidP="00354205">
      <w:r>
        <w:t>Oppilaat esittelevät pienryhmissään laatimansa esitelmät muille ryhmille. Nämä esitelmät toimivat myös päätöksenteon pohjana. Oppilaiden tulee ottaa kantaa skenaariovaiheessa esitettyyn kysymykseen: kuinka ruokaa tulisi tuottaa?</w:t>
      </w:r>
    </w:p>
    <w:p w:rsidR="00F05D69" w:rsidRPr="00F05D69" w:rsidRDefault="00460B1B" w:rsidP="00460B1B">
      <w:r>
        <w:t>Päätöksenteko voidaan toteuttaa loppukyselyn (ks. liite loppukysely) avulla. Oppimiskokonaisuuden järjestäjä voi halutessaan järjestää kyselyn myös sähköisenä esimerkiksi Google Forms:in avulla.</w:t>
      </w:r>
      <w:r w:rsidR="00954914">
        <w:t xml:space="preserve"> Loppukyselyssä oppilaat pohtivat oman kantansa lisäksi lyhyesti </w:t>
      </w:r>
      <w:r w:rsidR="00C55E09">
        <w:t xml:space="preserve">omaa oppimistaan </w:t>
      </w:r>
      <w:r w:rsidR="00954914">
        <w:t>lu</w:t>
      </w:r>
      <w:r w:rsidR="00C55E09">
        <w:t xml:space="preserve">omu- ja tehotuotantoon liittyvissä asioissa. </w:t>
      </w:r>
    </w:p>
    <w:sectPr w:rsidR="00F05D69" w:rsidRPr="00F05D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A68"/>
    <w:multiLevelType w:val="hybridMultilevel"/>
    <w:tmpl w:val="BE545560"/>
    <w:lvl w:ilvl="0" w:tplc="040B0001">
      <w:start w:val="1"/>
      <w:numFmt w:val="bullet"/>
      <w:lvlText w:val=""/>
      <w:lvlJc w:val="left"/>
      <w:pPr>
        <w:ind w:left="720" w:hanging="360"/>
      </w:pPr>
      <w:rPr>
        <w:rFonts w:ascii="Symbol" w:hAnsi="Symbol" w:hint="default"/>
        <w:b w:val="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961DE8"/>
    <w:multiLevelType w:val="hybridMultilevel"/>
    <w:tmpl w:val="EB62AB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BE1BF5"/>
    <w:multiLevelType w:val="hybridMultilevel"/>
    <w:tmpl w:val="8CEEF72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72371D6"/>
    <w:multiLevelType w:val="hybridMultilevel"/>
    <w:tmpl w:val="ED100930"/>
    <w:lvl w:ilvl="0" w:tplc="FFFFFFFF">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423BEE"/>
    <w:multiLevelType w:val="hybridMultilevel"/>
    <w:tmpl w:val="401A9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3E28DE"/>
    <w:multiLevelType w:val="hybridMultilevel"/>
    <w:tmpl w:val="6ACEFF0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A7336FD"/>
    <w:multiLevelType w:val="hybridMultilevel"/>
    <w:tmpl w:val="79CC1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B42485E"/>
    <w:multiLevelType w:val="hybridMultilevel"/>
    <w:tmpl w:val="09F2CA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C5A4082"/>
    <w:multiLevelType w:val="hybridMultilevel"/>
    <w:tmpl w:val="6ACEFF0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4874C18"/>
    <w:multiLevelType w:val="hybridMultilevel"/>
    <w:tmpl w:val="B456BB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DEB1E4B"/>
    <w:multiLevelType w:val="multilevel"/>
    <w:tmpl w:val="C0867040"/>
    <w:lvl w:ilvl="0">
      <w:start w:val="1"/>
      <w:numFmt w:val="decimal"/>
      <w:lvlText w:val="%1."/>
      <w:lvlJc w:val="left"/>
      <w:pPr>
        <w:ind w:left="-360" w:firstLine="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1" w15:restartNumberingAfterBreak="0">
    <w:nsid w:val="6F6B1AAD"/>
    <w:multiLevelType w:val="hybridMultilevel"/>
    <w:tmpl w:val="181EBA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6503BAE"/>
    <w:multiLevelType w:val="hybridMultilevel"/>
    <w:tmpl w:val="6ACEFF0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FA666E9"/>
    <w:multiLevelType w:val="multilevel"/>
    <w:tmpl w:val="A6268292"/>
    <w:lvl w:ilvl="0">
      <w:start w:val="1"/>
      <w:numFmt w:val="decimal"/>
      <w:lvlText w:val="%1."/>
      <w:lvlJc w:val="left"/>
      <w:pPr>
        <w:ind w:left="-76" w:firstLine="360"/>
      </w:pPr>
    </w:lvl>
    <w:lvl w:ilvl="1">
      <w:start w:val="1"/>
      <w:numFmt w:val="lowerLetter"/>
      <w:lvlText w:val="%2."/>
      <w:lvlJc w:val="left"/>
      <w:pPr>
        <w:ind w:left="644" w:firstLine="1080"/>
      </w:pPr>
    </w:lvl>
    <w:lvl w:ilvl="2">
      <w:start w:val="1"/>
      <w:numFmt w:val="lowerRoman"/>
      <w:lvlText w:val="%3."/>
      <w:lvlJc w:val="right"/>
      <w:pPr>
        <w:ind w:left="1364" w:firstLine="1980"/>
      </w:pPr>
    </w:lvl>
    <w:lvl w:ilvl="3">
      <w:start w:val="1"/>
      <w:numFmt w:val="decimal"/>
      <w:lvlText w:val="%4."/>
      <w:lvlJc w:val="left"/>
      <w:pPr>
        <w:ind w:left="2084" w:firstLine="2520"/>
      </w:pPr>
    </w:lvl>
    <w:lvl w:ilvl="4">
      <w:start w:val="1"/>
      <w:numFmt w:val="lowerLetter"/>
      <w:lvlText w:val="%5."/>
      <w:lvlJc w:val="left"/>
      <w:pPr>
        <w:ind w:left="2804" w:firstLine="3240"/>
      </w:pPr>
    </w:lvl>
    <w:lvl w:ilvl="5">
      <w:start w:val="1"/>
      <w:numFmt w:val="lowerRoman"/>
      <w:lvlText w:val="%6."/>
      <w:lvlJc w:val="right"/>
      <w:pPr>
        <w:ind w:left="3524" w:firstLine="4140"/>
      </w:pPr>
    </w:lvl>
    <w:lvl w:ilvl="6">
      <w:start w:val="1"/>
      <w:numFmt w:val="decimal"/>
      <w:lvlText w:val="%7."/>
      <w:lvlJc w:val="left"/>
      <w:pPr>
        <w:ind w:left="4244" w:firstLine="4680"/>
      </w:pPr>
    </w:lvl>
    <w:lvl w:ilvl="7">
      <w:start w:val="1"/>
      <w:numFmt w:val="lowerLetter"/>
      <w:lvlText w:val="%8."/>
      <w:lvlJc w:val="left"/>
      <w:pPr>
        <w:ind w:left="4964" w:firstLine="5400"/>
      </w:pPr>
    </w:lvl>
    <w:lvl w:ilvl="8">
      <w:start w:val="1"/>
      <w:numFmt w:val="lowerRoman"/>
      <w:lvlText w:val="%9."/>
      <w:lvlJc w:val="right"/>
      <w:pPr>
        <w:ind w:left="5684" w:firstLine="6300"/>
      </w:pPr>
    </w:lvl>
  </w:abstractNum>
  <w:num w:numId="1">
    <w:abstractNumId w:val="2"/>
  </w:num>
  <w:num w:numId="2">
    <w:abstractNumId w:val="1"/>
  </w:num>
  <w:num w:numId="3">
    <w:abstractNumId w:val="9"/>
  </w:num>
  <w:num w:numId="4">
    <w:abstractNumId w:val="7"/>
  </w:num>
  <w:num w:numId="5">
    <w:abstractNumId w:val="13"/>
  </w:num>
  <w:num w:numId="6">
    <w:abstractNumId w:val="10"/>
  </w:num>
  <w:num w:numId="7">
    <w:abstractNumId w:val="0"/>
  </w:num>
  <w:num w:numId="8">
    <w:abstractNumId w:val="8"/>
  </w:num>
  <w:num w:numId="9">
    <w:abstractNumId w:val="5"/>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59"/>
    <w:rsid w:val="0004756E"/>
    <w:rsid w:val="00061770"/>
    <w:rsid w:val="000D33E2"/>
    <w:rsid w:val="00147C60"/>
    <w:rsid w:val="001C7245"/>
    <w:rsid w:val="001F03AC"/>
    <w:rsid w:val="00354205"/>
    <w:rsid w:val="00376827"/>
    <w:rsid w:val="003E6818"/>
    <w:rsid w:val="003F0FC2"/>
    <w:rsid w:val="00402386"/>
    <w:rsid w:val="00460B1B"/>
    <w:rsid w:val="00484840"/>
    <w:rsid w:val="00511E17"/>
    <w:rsid w:val="005358D5"/>
    <w:rsid w:val="005D1B76"/>
    <w:rsid w:val="00624B9B"/>
    <w:rsid w:val="006409D4"/>
    <w:rsid w:val="007B7B77"/>
    <w:rsid w:val="007C3059"/>
    <w:rsid w:val="007E05FC"/>
    <w:rsid w:val="007F6E23"/>
    <w:rsid w:val="008106B3"/>
    <w:rsid w:val="00865785"/>
    <w:rsid w:val="00877E71"/>
    <w:rsid w:val="008B387B"/>
    <w:rsid w:val="008C1826"/>
    <w:rsid w:val="008E38AC"/>
    <w:rsid w:val="00902D1E"/>
    <w:rsid w:val="00954914"/>
    <w:rsid w:val="009778AA"/>
    <w:rsid w:val="009D0344"/>
    <w:rsid w:val="00AA5792"/>
    <w:rsid w:val="00AB3929"/>
    <w:rsid w:val="00B31F93"/>
    <w:rsid w:val="00B34080"/>
    <w:rsid w:val="00B9156E"/>
    <w:rsid w:val="00BA3870"/>
    <w:rsid w:val="00BA3FDC"/>
    <w:rsid w:val="00BF48BF"/>
    <w:rsid w:val="00C430D1"/>
    <w:rsid w:val="00C55E09"/>
    <w:rsid w:val="00C62348"/>
    <w:rsid w:val="00C8526F"/>
    <w:rsid w:val="00CA533B"/>
    <w:rsid w:val="00CF2043"/>
    <w:rsid w:val="00D8713F"/>
    <w:rsid w:val="00DA2218"/>
    <w:rsid w:val="00DE4762"/>
    <w:rsid w:val="00E81A90"/>
    <w:rsid w:val="00EF7A88"/>
    <w:rsid w:val="00F05D69"/>
    <w:rsid w:val="00F5470E"/>
    <w:rsid w:val="00F609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41B3-F0A1-4A13-B7DC-05CE175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62348"/>
    <w:pPr>
      <w:keepNext/>
      <w:keepLines/>
      <w:spacing w:before="240" w:after="48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A57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5358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62348"/>
    <w:pPr>
      <w:spacing w:before="240" w:after="960" w:line="240" w:lineRule="auto"/>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62348"/>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C62348"/>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C8526F"/>
    <w:pPr>
      <w:ind w:left="720"/>
      <w:contextualSpacing/>
    </w:pPr>
  </w:style>
  <w:style w:type="character" w:styleId="Hyperlinkki">
    <w:name w:val="Hyperlink"/>
    <w:basedOn w:val="Kappaleenoletusfontti"/>
    <w:uiPriority w:val="99"/>
    <w:unhideWhenUsed/>
    <w:rsid w:val="00BA3870"/>
    <w:rPr>
      <w:color w:val="0563C1" w:themeColor="hyperlink"/>
      <w:u w:val="single"/>
    </w:rPr>
  </w:style>
  <w:style w:type="character" w:styleId="Maininta">
    <w:name w:val="Mention"/>
    <w:basedOn w:val="Kappaleenoletusfontti"/>
    <w:uiPriority w:val="99"/>
    <w:semiHidden/>
    <w:unhideWhenUsed/>
    <w:rsid w:val="00BA3870"/>
    <w:rPr>
      <w:color w:val="2B579A"/>
      <w:shd w:val="clear" w:color="auto" w:fill="E6E6E6"/>
    </w:rPr>
  </w:style>
  <w:style w:type="character" w:customStyle="1" w:styleId="Otsikko2Char">
    <w:name w:val="Otsikko 2 Char"/>
    <w:basedOn w:val="Kappaleenoletusfontti"/>
    <w:link w:val="Otsikko2"/>
    <w:uiPriority w:val="9"/>
    <w:rsid w:val="00AA579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5358D5"/>
    <w:rPr>
      <w:rFonts w:asciiTheme="majorHAnsi" w:eastAsiaTheme="majorEastAsia" w:hAnsiTheme="majorHAnsi" w:cstheme="majorBidi"/>
      <w:color w:val="1F3763" w:themeColor="accent1" w:themeShade="7F"/>
      <w:sz w:val="24"/>
      <w:szCs w:val="24"/>
    </w:rPr>
  </w:style>
  <w:style w:type="paragraph" w:styleId="Kuvaotsikko">
    <w:name w:val="caption"/>
    <w:basedOn w:val="Normaali"/>
    <w:next w:val="Normaali"/>
    <w:uiPriority w:val="35"/>
    <w:unhideWhenUsed/>
    <w:qFormat/>
    <w:rsid w:val="001C7245"/>
    <w:pPr>
      <w:spacing w:after="200" w:line="240" w:lineRule="auto"/>
    </w:pPr>
    <w:rPr>
      <w:i/>
      <w:iCs/>
      <w:color w:val="44546A" w:themeColor="text2"/>
      <w:sz w:val="18"/>
      <w:szCs w:val="18"/>
    </w:rPr>
  </w:style>
  <w:style w:type="character" w:styleId="AvattuHyperlinkki">
    <w:name w:val="FollowedHyperlink"/>
    <w:basedOn w:val="Kappaleenoletusfontti"/>
    <w:uiPriority w:val="99"/>
    <w:semiHidden/>
    <w:unhideWhenUsed/>
    <w:rsid w:val="00865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278">
      <w:bodyDiv w:val="1"/>
      <w:marLeft w:val="0"/>
      <w:marRight w:val="0"/>
      <w:marTop w:val="0"/>
      <w:marBottom w:val="0"/>
      <w:divBdr>
        <w:top w:val="none" w:sz="0" w:space="0" w:color="auto"/>
        <w:left w:val="none" w:sz="0" w:space="0" w:color="auto"/>
        <w:bottom w:val="none" w:sz="0" w:space="0" w:color="auto"/>
        <w:right w:val="none" w:sz="0" w:space="0" w:color="auto"/>
      </w:divBdr>
    </w:div>
    <w:div w:id="431359179">
      <w:bodyDiv w:val="1"/>
      <w:marLeft w:val="0"/>
      <w:marRight w:val="0"/>
      <w:marTop w:val="0"/>
      <w:marBottom w:val="0"/>
      <w:divBdr>
        <w:top w:val="none" w:sz="0" w:space="0" w:color="auto"/>
        <w:left w:val="none" w:sz="0" w:space="0" w:color="auto"/>
        <w:bottom w:val="none" w:sz="0" w:space="0" w:color="auto"/>
        <w:right w:val="none" w:sz="0" w:space="0" w:color="auto"/>
      </w:divBdr>
    </w:div>
    <w:div w:id="839351441">
      <w:bodyDiv w:val="1"/>
      <w:marLeft w:val="0"/>
      <w:marRight w:val="0"/>
      <w:marTop w:val="0"/>
      <w:marBottom w:val="0"/>
      <w:divBdr>
        <w:top w:val="none" w:sz="0" w:space="0" w:color="auto"/>
        <w:left w:val="none" w:sz="0" w:space="0" w:color="auto"/>
        <w:bottom w:val="none" w:sz="0" w:space="0" w:color="auto"/>
        <w:right w:val="none" w:sz="0" w:space="0" w:color="auto"/>
      </w:divBdr>
    </w:div>
    <w:div w:id="11602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tk.fi/maatalous/luomutuotanto/luonnonmukainen_kasvinviljely/fi_FI/luonnonmukainen_kasvinvilje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kaelavuorio.fi/luomu.htm" TargetMode="External"/><Relationship Id="rId12" Type="http://schemas.openxmlformats.org/officeDocument/2006/relationships/hyperlink" Target="http://www.edu.fi/yleissivistava_koulutus/aihekokonaisuudet/kestava_kehitys/teemoja/ruokaa_kestavasti/ruuan_tuotanto_ja_ymparis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uomu.fi/miksi-luomua/" TargetMode="External"/><Relationship Id="rId1" Type="http://schemas.openxmlformats.org/officeDocument/2006/relationships/customXml" Target="../customXml/item1.xml"/><Relationship Id="rId6" Type="http://schemas.openxmlformats.org/officeDocument/2006/relationships/hyperlink" Target="http://tuomasenbuske.puheenvuoro.uusisuomi.fi/76044-kaikki-mik%C3%A4-tulee-luonnosta-ei-ole-hyv%C3%A4%C3%A4" TargetMode="External"/><Relationship Id="rId11" Type="http://schemas.openxmlformats.org/officeDocument/2006/relationships/hyperlink" Target="http://www.tiede.fi/artikkeli/jutut/artikkelit/onko_luomu_parempaa_%20" TargetMode="External"/><Relationship Id="rId5" Type="http://schemas.openxmlformats.org/officeDocument/2006/relationships/webSettings" Target="webSettings.xml"/><Relationship Id="rId15" Type="http://schemas.openxmlformats.org/officeDocument/2006/relationships/hyperlink" Target="http://yle.fi/aihe/artikkeli/2015/03/02/luomuruoka-terveellisempaa-vai-ei" TargetMode="External"/><Relationship Id="rId10" Type="http://schemas.openxmlformats.org/officeDocument/2006/relationships/hyperlink" Target="http://www.edu.fi/yleissivistava_koulutus/aihekokonaisuudet/kestava_kehitys/teemoja/ruokaa_kestavasti/ruuan_tuotanto_ja_ymparisto%20" TargetMode="External"/><Relationship Id="rId4" Type="http://schemas.openxmlformats.org/officeDocument/2006/relationships/settings" Target="settings.xml"/><Relationship Id="rId9" Type="http://schemas.openxmlformats.org/officeDocument/2006/relationships/hyperlink" Target="http://yle.fi/vintti/yle.fi/opettajatv/opettajatv.yle.fi/teemat/aine/882/887/m1435/Kotitalous+ja+ruoka.htm" TargetMode="External"/><Relationship Id="rId14" Type="http://schemas.openxmlformats.org/officeDocument/2006/relationships/hyperlink" Target="https://www.evira.fi/yhteiset/luomu/kasv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070E-3077-48CC-ABB2-B01D7CDA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6</Pages>
  <Words>1060</Words>
  <Characters>8586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dc:creator>
  <cp:keywords/>
  <dc:description/>
  <cp:lastModifiedBy>Petja Hämäläinen</cp:lastModifiedBy>
  <cp:revision>12</cp:revision>
  <dcterms:created xsi:type="dcterms:W3CDTF">2017-03-08T15:02:00Z</dcterms:created>
  <dcterms:modified xsi:type="dcterms:W3CDTF">2017-05-17T07:19:00Z</dcterms:modified>
</cp:coreProperties>
</file>